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3ED2D2" w14:textId="3A30FA7A" w:rsidR="00400034" w:rsidRPr="00881583" w:rsidRDefault="00000000" w:rsidP="00400034">
      <w:pPr>
        <w:widowControl/>
        <w:tabs>
          <w:tab w:val="right" w:pos="9216"/>
        </w:tabs>
        <w:autoSpaceDE w:val="0"/>
        <w:autoSpaceDN w:val="0"/>
        <w:adjustRightInd w:val="0"/>
        <w:snapToGrid w:val="0"/>
        <w:jc w:val="left"/>
        <w:rPr>
          <w:rFonts w:ascii="Times New Roman" w:hAnsi="Times New Roman"/>
          <w:b/>
          <w:szCs w:val="21"/>
        </w:rPr>
      </w:pPr>
      <w:bookmarkStart w:id="0" w:name="_Hlk159158137"/>
      <w:r>
        <w:rPr>
          <w:noProof/>
        </w:rPr>
        <w:pict w14:anchorId="7CF5DB7C">
          <v:shape id="DtsShapeName" o:spid="_x0000_s2050" alt="E15342G@835955749B6E11EC749357G609;;=683@CYV41043!!!!!!BIHO@]v41043!!!!@7G01C71102E29E17G3S0,18yyyy!It`vdh!Bnoushctuhno!Udlqm`ud/enb!!!!!!!!!!!!!!!!!!!!!!!!!!!!!!!!!!!!!!!!!!!!!!!!!!!!!!!!!!!!!!!!!!!!!!!!!!!!!!!!!!!!!!!!!!!!!!!!!!!!!!!!!!!!!!!!!!!!!!!!!!!!!!!!!!!!!!!!!!!!!!!!!!!!!!!!!!!!!!!!!!!!!!!!!!!!!!!!!!!!!!!!!!!!!!!!!!!!!!!!!!!!!!!!!!!!!!!!!!!!!!!!!!!!!!!!!!!!!!!!!!!!!!!!!!!!!!!!!!!!!!!!!!!!!!!!!!!!!!!!!!!!!!!!!!!!!!!!!!!!!!!!!!!!!!!!!!!!!!!!!!!!!!!!!!!!!!!!!!!!!!!!!!!!!!!!!!!!!!!!!!!!!!!!!!!!!!!!!!!!!!!!!!!!!!!!!!!!!!!!!!!!!!!!!!!!!!!!!!!!!!!!!!!!!!!!!!!!!!!!!!!!!!!!!!!!!!!!!!!!!!!!!!!!!!!!!!!!!!!!!!!!!!!!!!!!!!!!!!!!!!!!!!!!!!!!!!!!!!!!!!!!!!!!!!!!!!!!!!!!!!!!!!!!!!!!!!!!!!!!!!!!!!!!!!!!!!!!!!!!!!!!!!!!!!!!!!!!!!!!!!!!!!!!!!!!!!!!!!!!!!!!!!!!!!!!!!!!!!!!!!!!!!!!!!!!!!!!!!!!!!!!!!!!!!!!!!!!!!!!!!!!!!!!!!!!!!!!!!!!!!!!!!!!!!!!!!!!!!!!!!!!!!!!!!!!!!!!!!!!!!!!!!!!!!!!!!!!!!!!!!!!!!!!!!!!!!!!!!!!!!!!!!!!!!!!!!!!!!!!!!!!!!!!!!!!!!!!!!!!!!!!!!!!!!!!!!!!!!!!!!!!!!!!!!!!!!!!!!!!!!!!!!!!!!!!!!!!!!!!!!!!!!!!!!!!!!!!!!!!!!!!!!!!!!!!!!!!!!!!!!!!!!!!!!!!!!!!!!!!!!!!!!!!!!!!!!!!!!!!!!!!!!!!!!!!!!!!!!!!!!!!!!!!!!!!!!!!!!!!!!!!!!!!!!!!!!!!!!!!!!!!!!!!!!!!!!!!!!!!!!!!!!!!!!!!!!!!!!!!!!!!!!!!!!!!!!!!!!!!!!!!!!!!!!!!!!!!!!!!!!!!!!!!!!!!!!!!!!!!!!!!!!!!!!!!!!!!!!!!!!!!!!!!!!!!!!!!!!!!!!!!!!!!!!!!!!!!!!!!!!!!!!!!!!!!!!!!!!!!!!!!!!!!!!!!!!!!!!!!!!!!!!!!!!!!!!!!!!!!!!!!!!!!!!!!!!!!!!!!!!!!!!!!!!!!!!!!!!!!!!!!!!!!!!!!!!!!!!!!!!!!!!!!!!!!!!!!!!!!!!!!!!!!!!!!!!!!!!!!!!!!!!!!!!!!!!!!!!!!!!!!!!!!!!!!!!!!!!!!!!!!!!!!!!!!!!!!!!!!!!!!!!!!!!!!!!!!!!!!!!!!!!!!!!!!!!!!!!!!!!!!!!!!!!!!!!!!!!!!!!!!!!!!!!!!!!!!!!!!!!!!!!!!!!!!!!!!!!!!!!!!!!!!!!!!!!!!!!!!!!!!!!!!!!!!!!!!!!!!!!!!!!!!!!!!!!!!!!!!!!!!!!!!!!!!!!!!!!!!!!!!!!!!!!!!!!!!!!!!!!!!!!!!!!!!!!!!!!!!!!!!!!!!!!!!!!!!!!!!!!!!!!!!!!!!!!!!!!!!!!!!!!!!!!!!!!!!!!!!!!!!!!!!!!!!!!!!!!!!!!!!!!!!!!!!!!!!!!!!!!!!!!!!!!!!!!!!!!!!!!!!!!!!!!!!!!!!!!!!!!!!!!!!!!!!!!!!!!!!!!!!!!!!!!!!!!!!!!!!!!!!!!!!!!!!!!!!!!!!!!!!!!!!!!!!!!!!!!!!!!!!!!!!!!!!!!!!!!!!!!!!!!!!!!!!!!!!!!!!!!!!!!!!!!!!!!!!!!!!!!!!!!!!!!!!!!!!!!!!!!!!!!!!!!!!!!!!!!!!!!!!!!!!!!!!!!!!!!!!!!!!!!!!!!!!!!!!!!!!!!!!!!!!!!!!!!!!!!!!!!!!!!!!!!!!!!!!!!!!!!!!!!!!!!!!!!!!!!!!!!!!!!!!!!!!!!!!!!!!!!!!!!!!!!!!!!!!!!!!!!!!!!!!!!!!!!!!!!!!!!!!!!!!!!!!!!!!!!!!!!!!!!!!!!!!!!!!!!!!!!!!!!!!!!!!!!!!!!!!!!!!!!!!!!!!!!!!!!!!!!!!!!!!!!!!!!!!!!!!!!!!!!!!!!!!!!!!!!!!!!!!!!!!!!!!!!!!!!!!!!!!!!!!!!!!!!!!!!!!!!!!!!!!!!!!!!!!!!!!!!!!!!!!!!!!!!!!!!!!!!!!!!!!!!!!!!!!!!!!!1!^" style="position:absolute;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319,64;86,318;319,635;549,318" o:connectangles="270,180,90,0" textboxrect="5034,2279,16566,13674"/>
            <w10:anchorlock/>
          </v:shape>
        </w:pict>
      </w:r>
      <w:r w:rsidR="006833A8" w:rsidRPr="00881583">
        <w:rPr>
          <w:rFonts w:ascii="Times New Roman" w:hAnsi="Times New Roman"/>
          <w:b/>
          <w:noProof/>
          <w:szCs w:val="21"/>
        </w:rPr>
        <w:t>3GPP TSG-RAN WG1 Meeting #1</w:t>
      </w:r>
      <w:r w:rsidR="00D27648">
        <w:rPr>
          <w:rFonts w:ascii="Times New Roman" w:hAnsi="Times New Roman"/>
          <w:b/>
          <w:noProof/>
          <w:szCs w:val="21"/>
        </w:rPr>
        <w:t>1</w:t>
      </w:r>
      <w:r w:rsidR="00F3310F">
        <w:rPr>
          <w:rFonts w:ascii="Times New Roman" w:hAnsi="Times New Roman"/>
          <w:b/>
          <w:noProof/>
          <w:szCs w:val="21"/>
        </w:rPr>
        <w:t>6</w:t>
      </w:r>
      <w:r w:rsidR="00105CE6" w:rsidRPr="00105CE6">
        <w:rPr>
          <w:rFonts w:ascii="Times New Roman" w:hAnsi="Times New Roman"/>
          <w:b/>
          <w:noProof/>
          <w:szCs w:val="21"/>
        </w:rPr>
        <w:t>-bis</w:t>
      </w:r>
      <w:r w:rsidR="002F0640">
        <w:rPr>
          <w:rFonts w:ascii="Times New Roman" w:hAnsi="Times New Roman"/>
          <w:b/>
          <w:noProof/>
          <w:szCs w:val="21"/>
        </w:rPr>
        <w:t xml:space="preserve">                                                                   </w:t>
      </w:r>
      <w:r w:rsidR="006A28FD">
        <w:rPr>
          <w:rFonts w:ascii="Times New Roman" w:hAnsi="Times New Roman"/>
          <w:b/>
          <w:noProof/>
          <w:szCs w:val="21"/>
        </w:rPr>
        <w:t xml:space="preserve"> </w:t>
      </w:r>
      <w:r w:rsidR="002F0640">
        <w:rPr>
          <w:rFonts w:ascii="Times New Roman" w:hAnsi="Times New Roman"/>
          <w:b/>
          <w:noProof/>
          <w:szCs w:val="21"/>
        </w:rPr>
        <w:t xml:space="preserve"> </w:t>
      </w:r>
      <w:r w:rsidR="002F0640" w:rsidRPr="002F0640">
        <w:rPr>
          <w:rFonts w:ascii="Times New Roman" w:hAnsi="Times New Roman"/>
          <w:b/>
          <w:szCs w:val="21"/>
        </w:rPr>
        <w:t>R1-2402722</w:t>
      </w:r>
    </w:p>
    <w:p w14:paraId="48710365" w14:textId="77777777" w:rsidR="00BB4A35" w:rsidRPr="00BB4A35" w:rsidRDefault="00BB4A35" w:rsidP="00BB4A35">
      <w:pPr>
        <w:tabs>
          <w:tab w:val="center" w:pos="4536"/>
          <w:tab w:val="right" w:pos="9072"/>
        </w:tabs>
        <w:rPr>
          <w:rFonts w:ascii="Times New Roman" w:eastAsia="MS Mincho" w:hAnsi="Times New Roman"/>
          <w:b/>
          <w:bCs/>
          <w:szCs w:val="21"/>
          <w:lang w:eastAsia="ja-JP"/>
        </w:rPr>
      </w:pPr>
      <w:r w:rsidRPr="00BB4A35">
        <w:rPr>
          <w:rFonts w:ascii="Times New Roman" w:eastAsia="MS Mincho" w:hAnsi="Times New Roman"/>
          <w:b/>
          <w:bCs/>
          <w:szCs w:val="21"/>
          <w:lang w:eastAsia="ja-JP"/>
        </w:rPr>
        <w:t>Changsha, Hunan Province, China, April 15</w:t>
      </w:r>
      <w:r w:rsidRPr="00BB4A35">
        <w:rPr>
          <w:rFonts w:ascii="Times New Roman" w:eastAsia="Malgun Gothic" w:hAnsi="Times New Roman"/>
          <w:b/>
          <w:bCs/>
          <w:szCs w:val="21"/>
          <w:vertAlign w:val="superscript"/>
          <w:lang w:eastAsia="ko-KR"/>
        </w:rPr>
        <w:t>th</w:t>
      </w:r>
      <w:r w:rsidRPr="00BB4A35">
        <w:rPr>
          <w:rFonts w:ascii="Times New Roman" w:eastAsia="MS Mincho" w:hAnsi="Times New Roman"/>
          <w:b/>
          <w:bCs/>
          <w:szCs w:val="21"/>
          <w:lang w:eastAsia="ja-JP"/>
        </w:rPr>
        <w:t xml:space="preserve"> </w:t>
      </w:r>
      <w:r w:rsidRPr="00BB4A35">
        <w:rPr>
          <w:rFonts w:ascii="Times New Roman" w:hAnsi="Times New Roman"/>
          <w:b/>
          <w:bCs/>
          <w:szCs w:val="21"/>
        </w:rPr>
        <w:t>– 19</w:t>
      </w:r>
      <w:r w:rsidRPr="00BB4A35">
        <w:rPr>
          <w:rFonts w:ascii="Times New Roman" w:hAnsi="Times New Roman"/>
          <w:b/>
          <w:bCs/>
          <w:szCs w:val="21"/>
          <w:vertAlign w:val="superscript"/>
          <w:lang w:eastAsia="ko-KR"/>
        </w:rPr>
        <w:t>th</w:t>
      </w:r>
      <w:r w:rsidRPr="00BB4A35">
        <w:rPr>
          <w:rFonts w:ascii="Times New Roman" w:eastAsia="MS Mincho" w:hAnsi="Times New Roman"/>
          <w:b/>
          <w:bCs/>
          <w:szCs w:val="21"/>
          <w:lang w:eastAsia="ja-JP"/>
        </w:rPr>
        <w:t>, 2024</w:t>
      </w:r>
    </w:p>
    <w:p w14:paraId="791F4D67" w14:textId="77777777" w:rsidR="00400034" w:rsidRPr="00BB4A35" w:rsidRDefault="00400034" w:rsidP="00400034">
      <w:pPr>
        <w:widowControl/>
        <w:pBdr>
          <w:top w:val="single" w:sz="4" w:space="1" w:color="auto"/>
        </w:pBdr>
        <w:autoSpaceDE w:val="0"/>
        <w:autoSpaceDN w:val="0"/>
        <w:adjustRightInd w:val="0"/>
        <w:snapToGrid w:val="0"/>
        <w:jc w:val="left"/>
        <w:rPr>
          <w:rFonts w:ascii="Times New Roman" w:hAnsi="Times New Roman"/>
          <w:b/>
          <w:szCs w:val="21"/>
        </w:rPr>
      </w:pPr>
    </w:p>
    <w:p w14:paraId="40E95CEF" w14:textId="2F3F0821" w:rsidR="00400034" w:rsidRPr="00881583" w:rsidRDefault="00EA3650" w:rsidP="00400034">
      <w:pPr>
        <w:widowControl/>
        <w:autoSpaceDE w:val="0"/>
        <w:autoSpaceDN w:val="0"/>
        <w:adjustRightInd w:val="0"/>
        <w:snapToGrid w:val="0"/>
        <w:spacing w:after="60"/>
        <w:ind w:left="1555" w:hanging="1555"/>
        <w:jc w:val="left"/>
        <w:rPr>
          <w:rFonts w:ascii="Times New Roman" w:hAnsi="Times New Roman"/>
          <w:b/>
          <w:szCs w:val="21"/>
        </w:rPr>
      </w:pPr>
      <w:r>
        <w:rPr>
          <w:rFonts w:ascii="Times New Roman" w:hAnsi="Times New Roman"/>
          <w:b/>
          <w:szCs w:val="21"/>
        </w:rPr>
        <w:t>Agenda Item:</w:t>
      </w:r>
      <w:r>
        <w:rPr>
          <w:rFonts w:ascii="Times New Roman" w:hAnsi="Times New Roman"/>
          <w:b/>
          <w:szCs w:val="21"/>
        </w:rPr>
        <w:tab/>
      </w:r>
      <w:r w:rsidR="00ED36AD">
        <w:rPr>
          <w:rFonts w:ascii="Times New Roman" w:hAnsi="Times New Roman"/>
          <w:b/>
          <w:szCs w:val="21"/>
        </w:rPr>
        <w:t>9.2.2</w:t>
      </w:r>
    </w:p>
    <w:p w14:paraId="539F01AF" w14:textId="741E20D2" w:rsidR="00400034" w:rsidRPr="00881583" w:rsidRDefault="00400034" w:rsidP="00400034">
      <w:pPr>
        <w:widowControl/>
        <w:autoSpaceDE w:val="0"/>
        <w:autoSpaceDN w:val="0"/>
        <w:adjustRightInd w:val="0"/>
        <w:snapToGrid w:val="0"/>
        <w:spacing w:after="60"/>
        <w:ind w:left="1555" w:hanging="1555"/>
        <w:jc w:val="left"/>
        <w:rPr>
          <w:rFonts w:ascii="Times New Roman" w:hAnsi="Times New Roman"/>
          <w:b/>
          <w:szCs w:val="21"/>
        </w:rPr>
      </w:pPr>
      <w:r w:rsidRPr="00881583">
        <w:rPr>
          <w:rFonts w:ascii="Times New Roman" w:hAnsi="Times New Roman"/>
          <w:b/>
          <w:szCs w:val="21"/>
        </w:rPr>
        <w:t>Source:</w:t>
      </w:r>
      <w:r w:rsidRPr="00881583">
        <w:rPr>
          <w:rFonts w:ascii="Times New Roman" w:hAnsi="Times New Roman"/>
          <w:b/>
          <w:szCs w:val="21"/>
        </w:rPr>
        <w:tab/>
      </w:r>
      <w:r w:rsidR="00F3310F">
        <w:rPr>
          <w:rFonts w:ascii="Times New Roman" w:hAnsi="Times New Roman" w:hint="eastAsia"/>
          <w:b/>
          <w:szCs w:val="21"/>
        </w:rPr>
        <w:t>Ho</w:t>
      </w:r>
      <w:r w:rsidR="00F3310F">
        <w:rPr>
          <w:rFonts w:ascii="Times New Roman" w:hAnsi="Times New Roman"/>
          <w:b/>
          <w:szCs w:val="21"/>
        </w:rPr>
        <w:t>nor</w:t>
      </w:r>
    </w:p>
    <w:p w14:paraId="16106DA5" w14:textId="41F94867" w:rsidR="00400034" w:rsidRPr="00881583" w:rsidRDefault="00400034" w:rsidP="00400034">
      <w:pPr>
        <w:widowControl/>
        <w:autoSpaceDE w:val="0"/>
        <w:autoSpaceDN w:val="0"/>
        <w:adjustRightInd w:val="0"/>
        <w:snapToGrid w:val="0"/>
        <w:spacing w:after="60"/>
        <w:ind w:left="1555" w:hanging="1555"/>
        <w:jc w:val="left"/>
        <w:rPr>
          <w:rFonts w:ascii="Times New Roman" w:hAnsi="Times New Roman"/>
          <w:b/>
          <w:szCs w:val="21"/>
        </w:rPr>
      </w:pPr>
      <w:r w:rsidRPr="00881583">
        <w:rPr>
          <w:rFonts w:ascii="Times New Roman" w:hAnsi="Times New Roman"/>
          <w:b/>
          <w:szCs w:val="21"/>
        </w:rPr>
        <w:t>Title:</w:t>
      </w:r>
      <w:r w:rsidRPr="00881583">
        <w:rPr>
          <w:rFonts w:ascii="Times New Roman" w:hAnsi="Times New Roman"/>
          <w:b/>
          <w:szCs w:val="21"/>
        </w:rPr>
        <w:tab/>
      </w:r>
      <w:r w:rsidR="007D2D37">
        <w:rPr>
          <w:rFonts w:ascii="Times New Roman" w:hAnsi="Times New Roman"/>
          <w:b/>
          <w:szCs w:val="21"/>
        </w:rPr>
        <w:t>Discussion</w:t>
      </w:r>
      <w:r w:rsidR="00ED36AD">
        <w:rPr>
          <w:rFonts w:ascii="Times New Roman" w:hAnsi="Times New Roman"/>
          <w:b/>
          <w:szCs w:val="21"/>
        </w:rPr>
        <w:t xml:space="preserve"> on CSI enhancements</w:t>
      </w:r>
    </w:p>
    <w:p w14:paraId="0F4B08F8" w14:textId="77777777" w:rsidR="00400034" w:rsidRPr="00881583" w:rsidRDefault="00400034" w:rsidP="00400034">
      <w:pPr>
        <w:widowControl/>
        <w:autoSpaceDE w:val="0"/>
        <w:autoSpaceDN w:val="0"/>
        <w:adjustRightInd w:val="0"/>
        <w:snapToGrid w:val="0"/>
        <w:spacing w:after="60"/>
        <w:ind w:left="1555" w:hanging="1555"/>
        <w:jc w:val="left"/>
        <w:rPr>
          <w:rFonts w:ascii="Times New Roman" w:hAnsi="Times New Roman"/>
          <w:b/>
          <w:szCs w:val="21"/>
        </w:rPr>
      </w:pPr>
      <w:r w:rsidRPr="00881583">
        <w:rPr>
          <w:rFonts w:ascii="Times New Roman" w:hAnsi="Times New Roman"/>
          <w:b/>
          <w:szCs w:val="21"/>
        </w:rPr>
        <w:t>Docume</w:t>
      </w:r>
      <w:r w:rsidR="008A1329">
        <w:rPr>
          <w:rFonts w:ascii="Times New Roman" w:hAnsi="Times New Roman"/>
          <w:b/>
          <w:szCs w:val="21"/>
        </w:rPr>
        <w:t>nt for:</w:t>
      </w:r>
      <w:r w:rsidR="008A1329">
        <w:rPr>
          <w:rFonts w:ascii="Times New Roman" w:hAnsi="Times New Roman"/>
          <w:b/>
          <w:szCs w:val="21"/>
        </w:rPr>
        <w:tab/>
      </w:r>
      <w:r w:rsidR="008A1329" w:rsidRPr="008A1329">
        <w:rPr>
          <w:rFonts w:ascii="Times New Roman" w:hAnsi="Times New Roman"/>
          <w:b/>
          <w:szCs w:val="21"/>
        </w:rPr>
        <w:t>Discussion and Decision</w:t>
      </w:r>
    </w:p>
    <w:p w14:paraId="4CA3C425" w14:textId="77777777" w:rsidR="00400034" w:rsidRPr="00881583" w:rsidRDefault="00400034" w:rsidP="00400034">
      <w:pPr>
        <w:widowControl/>
        <w:pBdr>
          <w:bottom w:val="single" w:sz="4" w:space="1" w:color="auto"/>
        </w:pBdr>
        <w:autoSpaceDE w:val="0"/>
        <w:autoSpaceDN w:val="0"/>
        <w:adjustRightInd w:val="0"/>
        <w:snapToGrid w:val="0"/>
        <w:jc w:val="left"/>
        <w:rPr>
          <w:rFonts w:ascii="Times New Roman" w:hAnsi="Times New Roman"/>
          <w:b/>
          <w:szCs w:val="21"/>
        </w:rPr>
      </w:pPr>
    </w:p>
    <w:p w14:paraId="50EF896B" w14:textId="6F8CF190" w:rsidR="00B3206F" w:rsidRPr="0038671A" w:rsidRDefault="00400034" w:rsidP="00A07043">
      <w:pPr>
        <w:pStyle w:val="1"/>
        <w:numPr>
          <w:ilvl w:val="0"/>
          <w:numId w:val="2"/>
        </w:numPr>
        <w:ind w:left="431" w:hanging="431"/>
        <w:rPr>
          <w:rFonts w:ascii="Times New Roman" w:hAnsi="Times New Roman" w:cs="Times New Roman"/>
          <w:bCs/>
          <w:sz w:val="28"/>
          <w:szCs w:val="28"/>
        </w:rPr>
      </w:pPr>
      <w:bookmarkStart w:id="1" w:name="_Ref124589705"/>
      <w:bookmarkStart w:id="2" w:name="_Ref129681862"/>
      <w:bookmarkEnd w:id="0"/>
      <w:r w:rsidRPr="00B3206F">
        <w:rPr>
          <w:rFonts w:ascii="Times New Roman" w:hAnsi="Times New Roman" w:cs="Times New Roman"/>
          <w:bCs/>
          <w:sz w:val="28"/>
          <w:szCs w:val="28"/>
        </w:rPr>
        <w:t>Introduction</w:t>
      </w:r>
      <w:bookmarkEnd w:id="1"/>
      <w:bookmarkEnd w:id="2"/>
    </w:p>
    <w:p w14:paraId="3B4ECD04" w14:textId="637BFB9F" w:rsidR="006A07FF" w:rsidRDefault="00E430C2" w:rsidP="00A07043">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I</w:t>
      </w:r>
      <w:r>
        <w:rPr>
          <w:rFonts w:ascii="Times New Roman" w:hAnsi="Times New Roman"/>
          <w:kern w:val="0"/>
          <w:sz w:val="22"/>
          <w:szCs w:val="21"/>
        </w:rPr>
        <w:t xml:space="preserve">n RAN#102 meeting, a new work item for NR MIMO Phase 5 </w:t>
      </w:r>
      <w:r w:rsidR="00C4506B">
        <w:rPr>
          <w:rFonts w:ascii="Times New Roman" w:hAnsi="Times New Roman"/>
          <w:kern w:val="0"/>
          <w:sz w:val="22"/>
          <w:szCs w:val="21"/>
        </w:rPr>
        <w:t>was</w:t>
      </w:r>
      <w:r>
        <w:rPr>
          <w:rFonts w:ascii="Times New Roman" w:hAnsi="Times New Roman"/>
          <w:kern w:val="0"/>
          <w:sz w:val="22"/>
          <w:szCs w:val="21"/>
        </w:rPr>
        <w:t xml:space="preserve"> approved [1]. </w:t>
      </w:r>
      <w:r w:rsidR="002F027F">
        <w:rPr>
          <w:rFonts w:ascii="Times New Roman" w:hAnsi="Times New Roman"/>
          <w:kern w:val="0"/>
          <w:sz w:val="22"/>
          <w:szCs w:val="21"/>
        </w:rPr>
        <w:t>RAN1#116 meeting had made some progress on CSI enhancements, e.g., the codebook types, antenna port numbers and definitions of inter-TRP time/frequency offset. In this contribution, we provide our further views on the remaining issues for CSI enhancements.</w:t>
      </w:r>
    </w:p>
    <w:p w14:paraId="583B1306" w14:textId="77777777" w:rsidR="002F027F" w:rsidRDefault="002F027F" w:rsidP="00A07043">
      <w:pPr>
        <w:widowControl/>
        <w:autoSpaceDE w:val="0"/>
        <w:autoSpaceDN w:val="0"/>
        <w:adjustRightInd w:val="0"/>
        <w:snapToGrid w:val="0"/>
        <w:spacing w:before="120" w:after="120"/>
        <w:rPr>
          <w:rFonts w:ascii="Times New Roman" w:hAnsi="Times New Roman"/>
          <w:bCs/>
          <w:sz w:val="28"/>
          <w:szCs w:val="28"/>
        </w:rPr>
      </w:pPr>
    </w:p>
    <w:p w14:paraId="1077B87F" w14:textId="444C39B6" w:rsidR="00AF366B" w:rsidRDefault="00D86656" w:rsidP="00A07043">
      <w:pPr>
        <w:pStyle w:val="1"/>
        <w:numPr>
          <w:ilvl w:val="0"/>
          <w:numId w:val="2"/>
        </w:numPr>
        <w:rPr>
          <w:rFonts w:ascii="Times New Roman" w:hAnsi="Times New Roman" w:cs="Times New Roman"/>
          <w:bCs/>
          <w:sz w:val="28"/>
          <w:szCs w:val="28"/>
        </w:rPr>
      </w:pPr>
      <w:r>
        <w:rPr>
          <w:rFonts w:ascii="Times New Roman" w:hAnsi="Times New Roman" w:cs="Times New Roman"/>
          <w:bCs/>
          <w:sz w:val="28"/>
          <w:szCs w:val="28"/>
        </w:rPr>
        <w:t>Type I codebook refinement</w:t>
      </w:r>
      <w:r w:rsidR="00683728">
        <w:rPr>
          <w:rFonts w:ascii="Times New Roman" w:hAnsi="Times New Roman" w:cs="Times New Roman"/>
          <w:bCs/>
          <w:sz w:val="28"/>
          <w:szCs w:val="28"/>
        </w:rPr>
        <w:t>s</w:t>
      </w:r>
    </w:p>
    <w:p w14:paraId="3A3582CF" w14:textId="1E6B0F81" w:rsidR="001F5115" w:rsidRPr="001F5115" w:rsidRDefault="00261F0E" w:rsidP="00A07043">
      <w:pPr>
        <w:pStyle w:val="2"/>
        <w:rPr>
          <w:rFonts w:ascii="Times New Roman" w:hAnsi="Times New Roman" w:cs="Times New Roman"/>
          <w:szCs w:val="21"/>
        </w:rPr>
      </w:pPr>
      <w:r>
        <w:rPr>
          <w:rFonts w:ascii="Times New Roman" w:hAnsi="Times New Roman" w:cs="Times New Roman"/>
          <w:szCs w:val="21"/>
        </w:rPr>
        <w:t>Legacy c</w:t>
      </w:r>
      <w:r w:rsidR="001F5115" w:rsidRPr="001F5115">
        <w:rPr>
          <w:rFonts w:ascii="Times New Roman" w:hAnsi="Times New Roman" w:cs="Times New Roman"/>
          <w:szCs w:val="21"/>
        </w:rPr>
        <w:t>odebook</w:t>
      </w:r>
      <w:r w:rsidR="00F54090">
        <w:rPr>
          <w:rFonts w:ascii="Times New Roman" w:hAnsi="Times New Roman" w:cs="Times New Roman"/>
          <w:szCs w:val="21"/>
        </w:rPr>
        <w:t>s</w:t>
      </w:r>
      <w:r w:rsidR="001F5115" w:rsidRPr="001F5115">
        <w:rPr>
          <w:rFonts w:ascii="Times New Roman" w:hAnsi="Times New Roman" w:cs="Times New Roman"/>
          <w:szCs w:val="21"/>
        </w:rPr>
        <w:t xml:space="preserve"> </w:t>
      </w:r>
    </w:p>
    <w:p w14:paraId="2DC557F3" w14:textId="5E31C61D" w:rsidR="001F5115" w:rsidRDefault="001F5115" w:rsidP="00A07043">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I</w:t>
      </w:r>
      <w:r>
        <w:rPr>
          <w:rFonts w:ascii="Times New Roman" w:hAnsi="Times New Roman"/>
          <w:kern w:val="0"/>
          <w:sz w:val="22"/>
          <w:szCs w:val="21"/>
        </w:rPr>
        <w:t xml:space="preserve">n </w:t>
      </w:r>
      <w:bookmarkStart w:id="3" w:name="_Hlk158024440"/>
      <w:proofErr w:type="spellStart"/>
      <w:r>
        <w:rPr>
          <w:rFonts w:ascii="Times New Roman" w:hAnsi="Times New Roman"/>
          <w:kern w:val="0"/>
          <w:sz w:val="22"/>
          <w:szCs w:val="21"/>
        </w:rPr>
        <w:t>FeType</w:t>
      </w:r>
      <w:proofErr w:type="spellEnd"/>
      <w:r>
        <w:rPr>
          <w:rFonts w:ascii="Times New Roman" w:hAnsi="Times New Roman"/>
          <w:kern w:val="0"/>
          <w:sz w:val="22"/>
          <w:szCs w:val="21"/>
        </w:rPr>
        <w:t xml:space="preserve"> II codebook for CJT</w:t>
      </w:r>
      <w:bookmarkEnd w:id="3"/>
      <w:r>
        <w:rPr>
          <w:rFonts w:ascii="Times New Roman" w:hAnsi="Times New Roman"/>
          <w:kern w:val="0"/>
          <w:sz w:val="22"/>
          <w:szCs w:val="21"/>
        </w:rPr>
        <w:t xml:space="preserve">, as defined in Rel-18, UE can report up to 128-port </w:t>
      </w:r>
      <w:r w:rsidR="00FA0B7C">
        <w:rPr>
          <w:rFonts w:ascii="Times New Roman" w:hAnsi="Times New Roman" w:hint="eastAsia"/>
          <w:kern w:val="0"/>
          <w:sz w:val="22"/>
          <w:szCs w:val="21"/>
        </w:rPr>
        <w:t>p</w:t>
      </w:r>
      <w:r w:rsidR="00FA0B7C">
        <w:rPr>
          <w:rFonts w:ascii="Times New Roman" w:hAnsi="Times New Roman"/>
          <w:kern w:val="0"/>
          <w:sz w:val="22"/>
          <w:szCs w:val="21"/>
        </w:rPr>
        <w:t>recoding matrix</w:t>
      </w:r>
      <w:r>
        <w:rPr>
          <w:rFonts w:ascii="Times New Roman" w:hAnsi="Times New Roman"/>
          <w:kern w:val="0"/>
          <w:sz w:val="22"/>
          <w:szCs w:val="21"/>
        </w:rPr>
        <w:t xml:space="preserve">. </w:t>
      </w:r>
      <w:proofErr w:type="spellStart"/>
      <w:r>
        <w:rPr>
          <w:rFonts w:ascii="Times New Roman" w:hAnsi="Times New Roman"/>
          <w:kern w:val="0"/>
          <w:sz w:val="22"/>
          <w:szCs w:val="21"/>
        </w:rPr>
        <w:t>gNB</w:t>
      </w:r>
      <w:proofErr w:type="spellEnd"/>
      <w:r>
        <w:rPr>
          <w:rFonts w:ascii="Times New Roman" w:hAnsi="Times New Roman"/>
          <w:kern w:val="0"/>
          <w:sz w:val="22"/>
          <w:szCs w:val="21"/>
        </w:rPr>
        <w:t xml:space="preserve"> can configure up 4 CSI-RS resources to </w:t>
      </w:r>
      <w:r w:rsidR="00264CE6">
        <w:rPr>
          <w:rFonts w:ascii="Times New Roman" w:hAnsi="Times New Roman" w:hint="eastAsia"/>
          <w:kern w:val="0"/>
          <w:sz w:val="22"/>
          <w:szCs w:val="21"/>
        </w:rPr>
        <w:t>for</w:t>
      </w:r>
      <w:r w:rsidR="00264CE6">
        <w:rPr>
          <w:rFonts w:ascii="Times New Roman" w:hAnsi="Times New Roman"/>
          <w:kern w:val="0"/>
          <w:sz w:val="22"/>
          <w:szCs w:val="21"/>
        </w:rPr>
        <w:t xml:space="preserve"> </w:t>
      </w:r>
      <w:r>
        <w:rPr>
          <w:rFonts w:ascii="Times New Roman" w:hAnsi="Times New Roman"/>
          <w:kern w:val="0"/>
          <w:sz w:val="22"/>
          <w:szCs w:val="21"/>
        </w:rPr>
        <w:t>PMI</w:t>
      </w:r>
      <w:r w:rsidR="00264CE6">
        <w:rPr>
          <w:rFonts w:ascii="Times New Roman" w:hAnsi="Times New Roman"/>
          <w:kern w:val="0"/>
          <w:sz w:val="22"/>
          <w:szCs w:val="21"/>
        </w:rPr>
        <w:t xml:space="preserve"> acquisition</w:t>
      </w:r>
      <w:r>
        <w:rPr>
          <w:rFonts w:ascii="Times New Roman" w:hAnsi="Times New Roman"/>
          <w:kern w:val="0"/>
          <w:sz w:val="22"/>
          <w:szCs w:val="21"/>
        </w:rPr>
        <w:t xml:space="preserve">. The codebook construction </w:t>
      </w:r>
      <w:r w:rsidR="00305B0A">
        <w:rPr>
          <w:rFonts w:ascii="Times New Roman" w:hAnsi="Times New Roman"/>
          <w:kern w:val="0"/>
          <w:sz w:val="22"/>
          <w:szCs w:val="21"/>
        </w:rPr>
        <w:t xml:space="preserve">for CJT </w:t>
      </w:r>
      <w:r>
        <w:rPr>
          <w:rFonts w:ascii="Times New Roman" w:hAnsi="Times New Roman"/>
          <w:kern w:val="0"/>
          <w:sz w:val="22"/>
          <w:szCs w:val="21"/>
        </w:rPr>
        <w:t xml:space="preserve">largely follows the </w:t>
      </w:r>
      <w:proofErr w:type="spellStart"/>
      <w:r>
        <w:rPr>
          <w:rFonts w:ascii="Times New Roman" w:hAnsi="Times New Roman"/>
          <w:kern w:val="0"/>
          <w:sz w:val="22"/>
          <w:szCs w:val="21"/>
        </w:rPr>
        <w:t>eType</w:t>
      </w:r>
      <w:proofErr w:type="spellEnd"/>
      <w:r>
        <w:rPr>
          <w:rFonts w:ascii="Times New Roman" w:hAnsi="Times New Roman"/>
          <w:kern w:val="0"/>
          <w:sz w:val="22"/>
          <w:szCs w:val="21"/>
        </w:rPr>
        <w:t xml:space="preserve"> </w:t>
      </w:r>
      <w:r>
        <w:rPr>
          <w:rFonts w:ascii="Times New Roman" w:hAnsi="Times New Roman" w:hint="eastAsia"/>
          <w:kern w:val="0"/>
          <w:sz w:val="22"/>
          <w:szCs w:val="21"/>
        </w:rPr>
        <w:t>II</w:t>
      </w:r>
      <w:r>
        <w:rPr>
          <w:rFonts w:ascii="Times New Roman" w:hAnsi="Times New Roman"/>
          <w:kern w:val="0"/>
          <w:sz w:val="22"/>
          <w:szCs w:val="21"/>
        </w:rPr>
        <w:t xml:space="preserve"> designs in Rel-16. The differences are mainly contributing to that:</w:t>
      </w:r>
    </w:p>
    <w:p w14:paraId="15BC0D2D" w14:textId="3451F62A" w:rsidR="001F5115" w:rsidRDefault="001F5115" w:rsidP="00A07043">
      <w:pPr>
        <w:pStyle w:val="a0"/>
        <w:numPr>
          <w:ilvl w:val="0"/>
          <w:numId w:val="35"/>
        </w:numPr>
        <w:spacing w:before="120"/>
        <w:rPr>
          <w:szCs w:val="21"/>
        </w:rPr>
      </w:pPr>
      <w:r>
        <w:rPr>
          <w:rFonts w:hint="eastAsia"/>
          <w:szCs w:val="21"/>
          <w:lang w:eastAsia="zh-CN"/>
        </w:rPr>
        <w:t>U</w:t>
      </w:r>
      <w:r>
        <w:rPr>
          <w:szCs w:val="21"/>
          <w:lang w:eastAsia="zh-CN"/>
        </w:rPr>
        <w:t xml:space="preserve">E can select </w:t>
      </w:r>
      <m:oMath>
        <m:sSub>
          <m:sSubPr>
            <m:ctrlPr>
              <w:rPr>
                <w:rFonts w:ascii="Cambria Math" w:hAnsi="Cambria Math"/>
                <w:i/>
                <w:szCs w:val="21"/>
                <w:lang w:eastAsia="zh-CN"/>
              </w:rPr>
            </m:ctrlPr>
          </m:sSubPr>
          <m:e>
            <m:r>
              <w:rPr>
                <w:rFonts w:ascii="Cambria Math" w:hAnsi="Cambria Math"/>
                <w:szCs w:val="21"/>
                <w:lang w:eastAsia="zh-CN"/>
              </w:rPr>
              <m:t>N</m:t>
            </m:r>
          </m:e>
          <m:sub>
            <m:r>
              <w:rPr>
                <w:rFonts w:ascii="Cambria Math" w:hAnsi="Cambria Math"/>
                <w:szCs w:val="21"/>
                <w:lang w:eastAsia="zh-CN"/>
              </w:rPr>
              <m:t>0</m:t>
            </m:r>
          </m:sub>
        </m:sSub>
      </m:oMath>
      <w:r>
        <w:rPr>
          <w:rFonts w:hint="eastAsia"/>
          <w:szCs w:val="21"/>
          <w:lang w:eastAsia="zh-CN"/>
        </w:rPr>
        <w:t xml:space="preserve"> </w:t>
      </w:r>
      <w:r>
        <w:rPr>
          <w:szCs w:val="21"/>
          <w:lang w:eastAsia="zh-CN"/>
        </w:rPr>
        <w:t xml:space="preserve">CSI-RS resources out of </w:t>
      </w:r>
      <m:oMath>
        <m:sSub>
          <m:sSubPr>
            <m:ctrlPr>
              <w:rPr>
                <w:rFonts w:ascii="Cambria Math" w:hAnsi="Cambria Math"/>
                <w:i/>
                <w:szCs w:val="21"/>
                <w:lang w:eastAsia="zh-CN"/>
              </w:rPr>
            </m:ctrlPr>
          </m:sSubPr>
          <m:e>
            <m:r>
              <w:rPr>
                <w:rFonts w:ascii="Cambria Math" w:hAnsi="Cambria Math"/>
                <w:szCs w:val="21"/>
                <w:lang w:eastAsia="zh-CN"/>
              </w:rPr>
              <m:t>N</m:t>
            </m:r>
          </m:e>
          <m:sub>
            <m:r>
              <w:rPr>
                <w:rFonts w:ascii="Cambria Math" w:hAnsi="Cambria Math"/>
                <w:szCs w:val="21"/>
                <w:lang w:eastAsia="zh-CN"/>
              </w:rPr>
              <m:t>TRP</m:t>
            </m:r>
          </m:sub>
        </m:sSub>
      </m:oMath>
      <w:r>
        <w:rPr>
          <w:rFonts w:hint="eastAsia"/>
          <w:szCs w:val="21"/>
          <w:lang w:eastAsia="zh-CN"/>
        </w:rPr>
        <w:t xml:space="preserve"> </w:t>
      </w:r>
      <w:r>
        <w:rPr>
          <w:szCs w:val="21"/>
          <w:lang w:eastAsia="zh-CN"/>
        </w:rPr>
        <w:t>CSI-RS resources</w:t>
      </w:r>
      <w:r w:rsidR="002F137C">
        <w:rPr>
          <w:szCs w:val="21"/>
        </w:rPr>
        <w:t xml:space="preserve"> is to enable dynamic TRP selection for joint transmission.</w:t>
      </w:r>
    </w:p>
    <w:p w14:paraId="55AC5C5A" w14:textId="160DDDDD" w:rsidR="001F5115" w:rsidRPr="001F5115" w:rsidRDefault="001F5115" w:rsidP="00A07043">
      <w:pPr>
        <w:pStyle w:val="a0"/>
        <w:numPr>
          <w:ilvl w:val="0"/>
          <w:numId w:val="35"/>
        </w:numPr>
        <w:spacing w:before="120"/>
        <w:rPr>
          <w:szCs w:val="21"/>
        </w:rPr>
      </w:pPr>
      <w:r>
        <w:rPr>
          <w:szCs w:val="21"/>
          <w:lang w:eastAsia="zh-CN"/>
        </w:rPr>
        <w:t>UE reports SD basis selection independently for each selected CSI-RS</w:t>
      </w:r>
      <w:r w:rsidR="00804A86">
        <w:rPr>
          <w:szCs w:val="21"/>
          <w:lang w:eastAsia="zh-CN"/>
        </w:rPr>
        <w:t xml:space="preserve"> resource</w:t>
      </w:r>
      <w:r w:rsidR="002F137C">
        <w:rPr>
          <w:szCs w:val="21"/>
          <w:lang w:eastAsia="zh-CN"/>
        </w:rPr>
        <w:t xml:space="preserve"> </w:t>
      </w:r>
      <w:r w:rsidR="002F137C">
        <w:rPr>
          <w:szCs w:val="21"/>
        </w:rPr>
        <w:t xml:space="preserve">to allow </w:t>
      </w:r>
      <w:r w:rsidR="002F137C">
        <w:rPr>
          <w:rFonts w:hint="eastAsia"/>
          <w:szCs w:val="21"/>
        </w:rPr>
        <w:t>spatial</w:t>
      </w:r>
      <w:r w:rsidR="002F137C">
        <w:rPr>
          <w:szCs w:val="21"/>
        </w:rPr>
        <w:t xml:space="preserve"> diversity across distributed TRPs.</w:t>
      </w:r>
    </w:p>
    <w:p w14:paraId="5D643D48" w14:textId="0DE736AC" w:rsidR="001F5115" w:rsidRPr="00F54090" w:rsidRDefault="001F5115" w:rsidP="00A07043">
      <w:pPr>
        <w:widowControl/>
        <w:autoSpaceDE w:val="0"/>
        <w:autoSpaceDN w:val="0"/>
        <w:adjustRightInd w:val="0"/>
        <w:snapToGrid w:val="0"/>
        <w:spacing w:before="120" w:after="120"/>
        <w:rPr>
          <w:rFonts w:ascii="Times New Roman" w:hAnsi="Times New Roman"/>
          <w:b/>
          <w:bCs/>
          <w:i/>
          <w:iCs/>
          <w:kern w:val="0"/>
          <w:sz w:val="22"/>
          <w:szCs w:val="21"/>
        </w:rPr>
      </w:pPr>
      <w:r w:rsidRPr="00F54090">
        <w:rPr>
          <w:rFonts w:ascii="Times New Roman" w:hAnsi="Times New Roman" w:hint="eastAsia"/>
          <w:b/>
          <w:bCs/>
          <w:i/>
          <w:iCs/>
          <w:kern w:val="0"/>
          <w:sz w:val="22"/>
          <w:szCs w:val="21"/>
        </w:rPr>
        <w:t>O</w:t>
      </w:r>
      <w:r w:rsidRPr="00F54090">
        <w:rPr>
          <w:rFonts w:ascii="Times New Roman" w:hAnsi="Times New Roman"/>
          <w:b/>
          <w:bCs/>
          <w:i/>
          <w:iCs/>
          <w:kern w:val="0"/>
          <w:sz w:val="22"/>
          <w:szCs w:val="21"/>
        </w:rPr>
        <w:t>bservatio</w:t>
      </w:r>
      <w:r w:rsidRPr="00F54090">
        <w:rPr>
          <w:rFonts w:ascii="Times New Roman" w:hAnsi="Times New Roman" w:hint="eastAsia"/>
          <w:b/>
          <w:bCs/>
          <w:i/>
          <w:iCs/>
          <w:kern w:val="0"/>
          <w:sz w:val="22"/>
          <w:szCs w:val="21"/>
        </w:rPr>
        <w:t>n</w:t>
      </w:r>
      <w:r w:rsidRPr="00F54090">
        <w:rPr>
          <w:rFonts w:ascii="Times New Roman" w:hAnsi="Times New Roman"/>
          <w:b/>
          <w:bCs/>
          <w:i/>
          <w:iCs/>
          <w:kern w:val="0"/>
          <w:sz w:val="22"/>
          <w:szCs w:val="21"/>
        </w:rPr>
        <w:t xml:space="preserve"> 1: </w:t>
      </w:r>
      <w:proofErr w:type="spellStart"/>
      <w:r w:rsidRPr="00F54090">
        <w:rPr>
          <w:rFonts w:ascii="Times New Roman" w:hAnsi="Times New Roman"/>
          <w:b/>
          <w:bCs/>
          <w:i/>
          <w:iCs/>
          <w:kern w:val="0"/>
          <w:sz w:val="22"/>
          <w:szCs w:val="21"/>
        </w:rPr>
        <w:t>FeType</w:t>
      </w:r>
      <w:proofErr w:type="spellEnd"/>
      <w:r w:rsidRPr="00F54090">
        <w:rPr>
          <w:rFonts w:ascii="Times New Roman" w:hAnsi="Times New Roman"/>
          <w:b/>
          <w:bCs/>
          <w:i/>
          <w:iCs/>
          <w:kern w:val="0"/>
          <w:sz w:val="22"/>
          <w:szCs w:val="21"/>
        </w:rPr>
        <w:t xml:space="preserve"> II codebook for CJT supports dynamic TRP selection by UE for a CSI report.</w:t>
      </w:r>
    </w:p>
    <w:p w14:paraId="67F6876F" w14:textId="70AE4983" w:rsidR="001F5115" w:rsidRPr="00F54090" w:rsidRDefault="001F5115" w:rsidP="00A07043">
      <w:pPr>
        <w:widowControl/>
        <w:autoSpaceDE w:val="0"/>
        <w:autoSpaceDN w:val="0"/>
        <w:adjustRightInd w:val="0"/>
        <w:snapToGrid w:val="0"/>
        <w:spacing w:before="120" w:after="120"/>
        <w:rPr>
          <w:rFonts w:ascii="Times New Roman" w:hAnsi="Times New Roman"/>
          <w:b/>
          <w:bCs/>
          <w:i/>
          <w:iCs/>
          <w:kern w:val="0"/>
          <w:sz w:val="22"/>
          <w:szCs w:val="21"/>
        </w:rPr>
      </w:pPr>
      <w:r w:rsidRPr="00F54090">
        <w:rPr>
          <w:rFonts w:ascii="Times New Roman" w:hAnsi="Times New Roman"/>
          <w:b/>
          <w:bCs/>
          <w:i/>
          <w:iCs/>
          <w:kern w:val="0"/>
          <w:sz w:val="22"/>
          <w:szCs w:val="21"/>
        </w:rPr>
        <w:t xml:space="preserve">Observation 2: In </w:t>
      </w:r>
      <w:proofErr w:type="spellStart"/>
      <w:r w:rsidRPr="00F54090">
        <w:rPr>
          <w:rFonts w:ascii="Times New Roman" w:hAnsi="Times New Roman"/>
          <w:b/>
          <w:bCs/>
          <w:i/>
          <w:iCs/>
          <w:kern w:val="0"/>
          <w:sz w:val="22"/>
          <w:szCs w:val="21"/>
        </w:rPr>
        <w:t>FeType</w:t>
      </w:r>
      <w:proofErr w:type="spellEnd"/>
      <w:r w:rsidRPr="00F54090">
        <w:rPr>
          <w:rFonts w:ascii="Times New Roman" w:hAnsi="Times New Roman"/>
          <w:b/>
          <w:bCs/>
          <w:i/>
          <w:iCs/>
          <w:kern w:val="0"/>
          <w:sz w:val="22"/>
          <w:szCs w:val="21"/>
        </w:rPr>
        <w:t xml:space="preserve"> II codebook for CJT, UE reports SD basis selection independently for each selected CSI-RS </w:t>
      </w:r>
      <w:r w:rsidR="00BD5B88">
        <w:rPr>
          <w:rFonts w:ascii="Times New Roman" w:hAnsi="Times New Roman"/>
          <w:b/>
          <w:bCs/>
          <w:i/>
          <w:iCs/>
          <w:kern w:val="0"/>
          <w:sz w:val="22"/>
          <w:szCs w:val="21"/>
        </w:rPr>
        <w:t xml:space="preserve">resource </w:t>
      </w:r>
      <w:r w:rsidRPr="00F54090">
        <w:rPr>
          <w:rFonts w:ascii="Times New Roman" w:hAnsi="Times New Roman"/>
          <w:b/>
          <w:bCs/>
          <w:i/>
          <w:iCs/>
          <w:kern w:val="0"/>
          <w:sz w:val="22"/>
          <w:szCs w:val="21"/>
        </w:rPr>
        <w:t>to allow spatial diversity across TRPs.</w:t>
      </w:r>
    </w:p>
    <w:p w14:paraId="4060E758" w14:textId="5544BBE6" w:rsidR="001F5115" w:rsidRDefault="001F5115" w:rsidP="00A07043">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F</w:t>
      </w:r>
      <w:r>
        <w:rPr>
          <w:rFonts w:ascii="Times New Roman" w:hAnsi="Times New Roman"/>
          <w:kern w:val="0"/>
          <w:sz w:val="22"/>
          <w:szCs w:val="21"/>
        </w:rPr>
        <w:t>or Type I single-panel codebook, precoding matrix is generally constructed as follows:</w:t>
      </w:r>
    </w:p>
    <w:p w14:paraId="52698B94" w14:textId="77777777" w:rsidR="001F5115" w:rsidRPr="00D35C64" w:rsidRDefault="00000000" w:rsidP="00A07043">
      <w:pPr>
        <w:spacing w:before="120" w:after="120"/>
        <w:rPr>
          <w:i/>
        </w:rPr>
      </w:pPr>
      <m:oMathPara>
        <m:oMath>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 xml:space="preserve">1 </m:t>
                    </m:r>
                  </m:e>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2πl</m:t>
                                  </m:r>
                                </m:num>
                                <m:den>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1</m:t>
                                      </m:r>
                                    </m:sub>
                                  </m:sSub>
                                </m:den>
                              </m:f>
                            </m:sup>
                          </m:sSup>
                        </m:e>
                        <m:e>
                          <m:r>
                            <w:rPr>
                              <w:rFonts w:ascii="Cambria Math" w:hAnsi="Cambria Math"/>
                            </w:rPr>
                            <m:t>…</m:t>
                          </m:r>
                        </m:e>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2πl(</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-1)</m:t>
                                  </m:r>
                                </m:num>
                                <m:den>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1</m:t>
                                      </m:r>
                                    </m:sub>
                                  </m:sSub>
                                </m:den>
                              </m:f>
                            </m:sup>
                          </m:sSup>
                        </m:e>
                      </m:mr>
                    </m:m>
                  </m:e>
                </m:mr>
              </m:m>
            </m:e>
          </m:d>
        </m:oMath>
      </m:oMathPara>
    </w:p>
    <w:p w14:paraId="361C8901" w14:textId="77777777" w:rsidR="001F5115" w:rsidRPr="00D35C64" w:rsidRDefault="00000000" w:rsidP="00A07043">
      <w:pPr>
        <w:spacing w:before="120" w:after="120"/>
      </w:pPr>
      <m:oMathPara>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 xml:space="preserve">1 </m:t>
                    </m:r>
                  </m:e>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m:t>
                                  </m:r>
                                </m:num>
                                <m:den>
                                  <m:sSub>
                                    <m:sSubPr>
                                      <m:ctrlPr>
                                        <w:rPr>
                                          <w:rFonts w:ascii="Cambria Math" w:hAnsi="Cambria Math"/>
                                          <w:i/>
                                        </w:rPr>
                                      </m:ctrlPr>
                                    </m:sSubPr>
                                    <m:e>
                                      <m:r>
                                        <w:rPr>
                                          <w:rFonts w:ascii="Cambria Math" w:hAnsi="Cambria Math"/>
                                        </w:rPr>
                                        <m:t>O</m:t>
                                      </m:r>
                                    </m:e>
                                    <m:sub>
                                      <m:r>
                                        <w:rPr>
                                          <w:rFonts w:ascii="Cambria Math" w:hAnsi="Cambria Math"/>
                                        </w:rPr>
                                        <m:t>2</m:t>
                                      </m:r>
                                    </m:sub>
                                  </m:sSub>
                                  <m:sSub>
                                    <m:sSubPr>
                                      <m:ctrlPr>
                                        <w:rPr>
                                          <w:rFonts w:ascii="Cambria Math" w:hAnsi="Cambria Math"/>
                                          <w:i/>
                                        </w:rPr>
                                      </m:ctrlPr>
                                    </m:sSubPr>
                                    <m:e>
                                      <m:r>
                                        <w:rPr>
                                          <w:rFonts w:ascii="Cambria Math" w:hAnsi="Cambria Math"/>
                                        </w:rPr>
                                        <m:t>N</m:t>
                                      </m:r>
                                    </m:e>
                                    <m:sub>
                                      <m:r>
                                        <w:rPr>
                                          <w:rFonts w:ascii="Cambria Math" w:hAnsi="Cambria Math"/>
                                        </w:rPr>
                                        <m:t>2</m:t>
                                      </m:r>
                                    </m:sub>
                                  </m:sSub>
                                </m:den>
                              </m:f>
                            </m:sup>
                          </m:sSup>
                        </m:e>
                        <m:e>
                          <m:r>
                            <w:rPr>
                              <w:rFonts w:ascii="Cambria Math" w:hAnsi="Cambria Math"/>
                            </w:rPr>
                            <m:t>…</m:t>
                          </m:r>
                        </m:e>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num>
                                <m:den>
                                  <m:sSub>
                                    <m:sSubPr>
                                      <m:ctrlPr>
                                        <w:rPr>
                                          <w:rFonts w:ascii="Cambria Math" w:hAnsi="Cambria Math"/>
                                          <w:i/>
                                        </w:rPr>
                                      </m:ctrlPr>
                                    </m:sSubPr>
                                    <m:e>
                                      <m:r>
                                        <w:rPr>
                                          <w:rFonts w:ascii="Cambria Math" w:hAnsi="Cambria Math"/>
                                        </w:rPr>
                                        <m:t>O</m:t>
                                      </m:r>
                                    </m:e>
                                    <m:sub>
                                      <m:r>
                                        <w:rPr>
                                          <w:rFonts w:ascii="Cambria Math" w:hAnsi="Cambria Math"/>
                                        </w:rPr>
                                        <m:t>2</m:t>
                                      </m:r>
                                    </m:sub>
                                  </m:sSub>
                                  <m:sSub>
                                    <m:sSubPr>
                                      <m:ctrlPr>
                                        <w:rPr>
                                          <w:rFonts w:ascii="Cambria Math" w:hAnsi="Cambria Math"/>
                                          <w:i/>
                                        </w:rPr>
                                      </m:ctrlPr>
                                    </m:sSubPr>
                                    <m:e>
                                      <m:r>
                                        <w:rPr>
                                          <w:rFonts w:ascii="Cambria Math" w:hAnsi="Cambria Math"/>
                                        </w:rPr>
                                        <m:t>N</m:t>
                                      </m:r>
                                    </m:e>
                                    <m:sub>
                                      <m:r>
                                        <w:rPr>
                                          <w:rFonts w:ascii="Cambria Math" w:hAnsi="Cambria Math"/>
                                        </w:rPr>
                                        <m:t>2</m:t>
                                      </m:r>
                                    </m:sub>
                                  </m:sSub>
                                </m:den>
                              </m:f>
                            </m:sup>
                          </m:sSup>
                        </m:e>
                      </m:mr>
                    </m:m>
                  </m:e>
                </m:mr>
              </m:m>
            </m:e>
          </m:d>
        </m:oMath>
      </m:oMathPara>
    </w:p>
    <w:p w14:paraId="7FC0B5D7" w14:textId="77777777" w:rsidR="001F5115" w:rsidRPr="001F5115" w:rsidRDefault="00000000" w:rsidP="00A07043">
      <w:pPr>
        <w:pStyle w:val="a0"/>
        <w:spacing w:before="120"/>
        <w:ind w:left="1320"/>
        <w:rPr>
          <w:szCs w:val="21"/>
        </w:rPr>
      </w:pPr>
      <m:oMathPara>
        <m:oMath>
          <m:sSub>
            <m:sSubPr>
              <m:ctrlPr>
                <w:rPr>
                  <w:rFonts w:ascii="Cambria Math" w:hAnsi="Cambria Math"/>
                  <w:i/>
                  <w:szCs w:val="21"/>
                </w:rPr>
              </m:ctrlPr>
            </m:sSubPr>
            <m:e>
              <m:r>
                <w:rPr>
                  <w:rFonts w:ascii="Cambria Math" w:hAnsi="Cambria Math"/>
                  <w:szCs w:val="21"/>
                </w:rPr>
                <m:t>v</m:t>
              </m:r>
            </m:e>
            <m:sub>
              <m:r>
                <w:rPr>
                  <w:rFonts w:ascii="Cambria Math" w:hAnsi="Cambria Math"/>
                  <w:szCs w:val="21"/>
                </w:rPr>
                <m:t>l, m</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p</m:t>
              </m:r>
            </m:e>
            <m:sub>
              <m:r>
                <w:rPr>
                  <w:rFonts w:ascii="Cambria Math" w:hAnsi="Cambria Math"/>
                  <w:szCs w:val="21"/>
                </w:rPr>
                <m:t>l</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q</m:t>
              </m:r>
            </m:e>
            <m:sub>
              <m:r>
                <w:rPr>
                  <w:rFonts w:ascii="Cambria Math" w:hAnsi="Cambria Math"/>
                  <w:szCs w:val="21"/>
                </w:rPr>
                <m:t>m</m:t>
              </m:r>
            </m:sub>
          </m:sSub>
        </m:oMath>
      </m:oMathPara>
    </w:p>
    <w:p w14:paraId="6EC406BD" w14:textId="26E5B758" w:rsidR="001F5115" w:rsidRPr="001F5115" w:rsidRDefault="00000000" w:rsidP="00A07043">
      <w:pPr>
        <w:spacing w:before="120" w:after="120"/>
      </w:pPr>
      <m:oMathPara>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l,m</m:t>
                        </m:r>
                      </m:sub>
                    </m:sSub>
                  </m:e>
                  <m:e>
                    <m:r>
                      <m:rPr>
                        <m:sty m:val="bi"/>
                      </m:rPr>
                      <w:rPr>
                        <w:rFonts w:ascii="Cambria Math" w:hAnsi="Cambria Math"/>
                      </w:rPr>
                      <m:t>0</m:t>
                    </m:r>
                  </m:e>
                </m:mr>
                <m:mr>
                  <m:e>
                    <m:r>
                      <m:rPr>
                        <m:sty m:val="bi"/>
                      </m:rPr>
                      <w:rPr>
                        <w:rFonts w:ascii="Cambria Math" w:hAnsi="Cambria Math"/>
                      </w:rPr>
                      <m:t>0</m:t>
                    </m:r>
                  </m:e>
                  <m:e>
                    <m:sSub>
                      <m:sSubPr>
                        <m:ctrlPr>
                          <w:rPr>
                            <w:rFonts w:ascii="Cambria Math" w:hAnsi="Cambria Math"/>
                            <w:i/>
                          </w:rPr>
                        </m:ctrlPr>
                      </m:sSubPr>
                      <m:e>
                        <m:r>
                          <w:rPr>
                            <w:rFonts w:ascii="Cambria Math" w:hAnsi="Cambria Math"/>
                          </w:rPr>
                          <m:t>v</m:t>
                        </m:r>
                      </m:e>
                      <m:sub>
                        <m:r>
                          <w:rPr>
                            <w:rFonts w:ascii="Cambria Math" w:hAnsi="Cambria Math"/>
                          </w:rPr>
                          <m:t>l,m</m:t>
                        </m:r>
                      </m:sub>
                    </m:sSub>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sSup>
                      <m:sSupPr>
                        <m:ctrlPr>
                          <w:rPr>
                            <w:rFonts w:ascii="Cambria Math" w:hAnsi="Cambria Math"/>
                            <w:i/>
                          </w:rPr>
                        </m:ctrlPr>
                      </m:sSupPr>
                      <m:e>
                        <m:r>
                          <w:rPr>
                            <w:rFonts w:ascii="Cambria Math" w:hAnsi="Cambria Math"/>
                          </w:rPr>
                          <m:t>e</m:t>
                        </m:r>
                      </m:e>
                      <m:sup>
                        <m:r>
                          <w:rPr>
                            <w:rFonts w:ascii="Cambria Math" w:hAnsi="Cambria Math" w:hint="eastAsia"/>
                          </w:rPr>
                          <m:t>j</m:t>
                        </m:r>
                        <m:r>
                          <w:rPr>
                            <w:rFonts w:ascii="Cambria Math" w:hAnsi="Cambria Math"/>
                          </w:rPr>
                          <m:t>π</m:t>
                        </m:r>
                        <m:sSub>
                          <m:sSubPr>
                            <m:ctrlPr>
                              <w:rPr>
                                <w:rFonts w:ascii="Cambria Math" w:hAnsi="Cambria Math"/>
                                <w:i/>
                              </w:rPr>
                            </m:ctrlPr>
                          </m:sSubPr>
                          <m:e>
                            <m:r>
                              <w:rPr>
                                <w:rFonts w:ascii="Cambria Math" w:hAnsi="Cambria Math"/>
                              </w:rPr>
                              <m:t>φ</m:t>
                            </m:r>
                          </m:e>
                          <m:sub>
                            <m:r>
                              <w:rPr>
                                <w:rFonts w:ascii="Cambria Math" w:hAnsi="Cambria Math"/>
                              </w:rPr>
                              <m:t>1</m:t>
                            </m:r>
                          </m:sub>
                        </m:sSub>
                      </m:sup>
                    </m:s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p>
                      <m:sSupPr>
                        <m:ctrlPr>
                          <w:rPr>
                            <w:rFonts w:ascii="Cambria Math" w:hAnsi="Cambria Math"/>
                            <w:i/>
                          </w:rPr>
                        </m:ctrlPr>
                      </m:sSupPr>
                      <m:e>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e>
                      <m:sup>
                        <m:r>
                          <w:rPr>
                            <w:rFonts w:ascii="Cambria Math" w:hAnsi="Cambria Math"/>
                          </w:rPr>
                          <m:t>T</m:t>
                        </m:r>
                      </m:sup>
                    </m:sSup>
                  </m:e>
                  <m:e>
                    <m:r>
                      <m:rPr>
                        <m:sty m:val="bi"/>
                      </m:rPr>
                      <w:rPr>
                        <w:rFonts w:ascii="Cambria Math" w:hAnsi="Cambria Math"/>
                      </w:rPr>
                      <m:t>0</m:t>
                    </m:r>
                  </m:e>
                </m:mr>
                <m:mr>
                  <m:e>
                    <m:r>
                      <m:rPr>
                        <m:sty m:val="bi"/>
                      </m:rPr>
                      <w:rPr>
                        <w:rFonts w:ascii="Cambria Math" w:hAnsi="Cambria Math"/>
                      </w:rPr>
                      <m:t>0</m:t>
                    </m:r>
                  </m:e>
                  <m:e>
                    <m:sSup>
                      <m:sSupPr>
                        <m:ctrlPr>
                          <w:rPr>
                            <w:rFonts w:ascii="Cambria Math" w:hAnsi="Cambria Math"/>
                            <w:i/>
                          </w:rPr>
                        </m:ctrlPr>
                      </m:sSupPr>
                      <m:e>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e>
                      <m:sup>
                        <m:r>
                          <w:rPr>
                            <w:rFonts w:ascii="Cambria Math" w:hAnsi="Cambria Math"/>
                          </w:rPr>
                          <m:t>T</m:t>
                        </m:r>
                      </m:sup>
                    </m:sSup>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sSup>
                      <m:sSupPr>
                        <m:ctrlPr>
                          <w:rPr>
                            <w:rFonts w:ascii="Cambria Math" w:hAnsi="Cambria Math"/>
                            <w:i/>
                          </w:rPr>
                        </m:ctrlPr>
                      </m:sSupPr>
                      <m:e>
                        <m:r>
                          <w:rPr>
                            <w:rFonts w:ascii="Cambria Math" w:hAnsi="Cambria Math"/>
                          </w:rPr>
                          <m:t>e</m:t>
                        </m:r>
                      </m:e>
                      <m:sup>
                        <m:r>
                          <w:rPr>
                            <w:rFonts w:ascii="Cambria Math" w:hAnsi="Cambria Math" w:hint="eastAsia"/>
                          </w:rPr>
                          <m:t>j</m:t>
                        </m:r>
                        <m:r>
                          <w:rPr>
                            <w:rFonts w:ascii="Cambria Math" w:hAnsi="Cambria Math"/>
                          </w:rPr>
                          <m:t>π</m:t>
                        </m:r>
                        <m:sSub>
                          <m:sSubPr>
                            <m:ctrlPr>
                              <w:rPr>
                                <w:rFonts w:ascii="Cambria Math" w:hAnsi="Cambria Math"/>
                                <w:i/>
                              </w:rPr>
                            </m:ctrlPr>
                          </m:sSubPr>
                          <m:e>
                            <m:r>
                              <w:rPr>
                                <w:rFonts w:ascii="Cambria Math" w:hAnsi="Cambria Math"/>
                              </w:rPr>
                              <m:t>φ</m:t>
                            </m:r>
                          </m:e>
                          <m:sub>
                            <m:r>
                              <w:rPr>
                                <w:rFonts w:ascii="Cambria Math" w:hAnsi="Cambria Math"/>
                              </w:rPr>
                              <m:t>1</m:t>
                            </m:r>
                          </m:sub>
                        </m:sSub>
                      </m:sup>
                    </m:sSup>
                  </m:e>
                </m:mr>
              </m:m>
            </m:e>
          </m:d>
        </m:oMath>
      </m:oMathPara>
    </w:p>
    <w:p w14:paraId="197A81A9" w14:textId="679BF0A6" w:rsidR="001F5115" w:rsidRDefault="001F5115" w:rsidP="00A07043">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The </w:t>
      </w:r>
      <w:r w:rsidR="00261F0E">
        <w:rPr>
          <w:rFonts w:ascii="Times New Roman" w:hAnsi="Times New Roman"/>
          <w:kern w:val="0"/>
          <w:sz w:val="22"/>
          <w:szCs w:val="21"/>
        </w:rPr>
        <w:t xml:space="preserve">Type I single-panel codebook adopts two-stage precoding, where the first stage is about SD basis selection in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rsidR="00261F0E">
        <w:rPr>
          <w:rFonts w:ascii="Times New Roman" w:hAnsi="Times New Roman"/>
          <w:kern w:val="0"/>
          <w:sz w:val="22"/>
          <w:szCs w:val="21"/>
        </w:rPr>
        <w:t xml:space="preserve"> and the second stage is to capture the phase variations between different antenna polarizations in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00261F0E">
        <w:rPr>
          <w:rFonts w:ascii="Times New Roman" w:hAnsi="Times New Roman"/>
          <w:kern w:val="0"/>
          <w:sz w:val="22"/>
          <w:szCs w:val="21"/>
        </w:rPr>
        <w:t xml:space="preserve">. Meanwhile, the two antenna polarizations share the same SD basis </w:t>
      </w:r>
      <w:r w:rsidR="00261F0E">
        <w:rPr>
          <w:rFonts w:ascii="Times New Roman" w:hAnsi="Times New Roman" w:hint="eastAsia"/>
          <w:kern w:val="0"/>
          <w:sz w:val="22"/>
          <w:szCs w:val="21"/>
        </w:rPr>
        <w:t>t</w:t>
      </w:r>
      <w:r w:rsidR="00261F0E">
        <w:rPr>
          <w:rFonts w:ascii="Times New Roman" w:hAnsi="Times New Roman"/>
          <w:kern w:val="0"/>
          <w:sz w:val="22"/>
          <w:szCs w:val="21"/>
        </w:rPr>
        <w:t xml:space="preserve">o enable the same </w:t>
      </w:r>
      <w:r w:rsidR="00B81F9B">
        <w:rPr>
          <w:rFonts w:ascii="Times New Roman" w:hAnsi="Times New Roman"/>
          <w:kern w:val="0"/>
          <w:sz w:val="22"/>
          <w:szCs w:val="21"/>
        </w:rPr>
        <w:t>spatial direction.</w:t>
      </w:r>
    </w:p>
    <w:p w14:paraId="2881A0EE" w14:textId="11784DD8" w:rsidR="00F54090" w:rsidRPr="00F54090" w:rsidRDefault="00F54090" w:rsidP="00A07043">
      <w:pPr>
        <w:widowControl/>
        <w:autoSpaceDE w:val="0"/>
        <w:autoSpaceDN w:val="0"/>
        <w:adjustRightInd w:val="0"/>
        <w:snapToGrid w:val="0"/>
        <w:spacing w:before="120" w:after="120"/>
        <w:rPr>
          <w:rFonts w:ascii="Times New Roman" w:hAnsi="Times New Roman"/>
          <w:b/>
          <w:bCs/>
          <w:i/>
          <w:iCs/>
          <w:kern w:val="0"/>
          <w:sz w:val="22"/>
          <w:szCs w:val="21"/>
        </w:rPr>
      </w:pPr>
      <w:r w:rsidRPr="00F54090">
        <w:rPr>
          <w:rFonts w:ascii="Times New Roman" w:hAnsi="Times New Roman" w:hint="eastAsia"/>
          <w:b/>
          <w:bCs/>
          <w:i/>
          <w:iCs/>
          <w:kern w:val="0"/>
          <w:sz w:val="22"/>
          <w:szCs w:val="21"/>
        </w:rPr>
        <w:t>O</w:t>
      </w:r>
      <w:r w:rsidRPr="00F54090">
        <w:rPr>
          <w:rFonts w:ascii="Times New Roman" w:hAnsi="Times New Roman"/>
          <w:b/>
          <w:bCs/>
          <w:i/>
          <w:iCs/>
          <w:kern w:val="0"/>
          <w:sz w:val="22"/>
          <w:szCs w:val="21"/>
        </w:rPr>
        <w:t xml:space="preserve">bservation 3: Type I single-panel codebook adopts two-stage precoding, where the first stage </w:t>
      </w:r>
      <w:r w:rsidR="008D185B">
        <w:rPr>
          <w:rFonts w:ascii="Times New Roman" w:hAnsi="Times New Roman"/>
          <w:b/>
          <w:bCs/>
          <w:i/>
          <w:iCs/>
          <w:kern w:val="0"/>
          <w:sz w:val="22"/>
          <w:szCs w:val="21"/>
        </w:rPr>
        <w:t xml:space="preserve">includes </w:t>
      </w:r>
      <w:r w:rsidRPr="00F54090">
        <w:rPr>
          <w:rFonts w:ascii="Times New Roman" w:hAnsi="Times New Roman"/>
          <w:b/>
          <w:bCs/>
          <w:i/>
          <w:iCs/>
          <w:kern w:val="0"/>
          <w:sz w:val="22"/>
          <w:szCs w:val="21"/>
        </w:rPr>
        <w:t xml:space="preserve">the same SD basis for both antenna polarizations and second stage </w:t>
      </w:r>
      <w:r w:rsidR="008D185B">
        <w:rPr>
          <w:rFonts w:ascii="Times New Roman" w:hAnsi="Times New Roman"/>
          <w:b/>
          <w:bCs/>
          <w:i/>
          <w:iCs/>
          <w:kern w:val="0"/>
          <w:sz w:val="22"/>
          <w:szCs w:val="21"/>
        </w:rPr>
        <w:t>captures</w:t>
      </w:r>
      <w:r w:rsidRPr="00F54090">
        <w:rPr>
          <w:rFonts w:ascii="Times New Roman" w:hAnsi="Times New Roman"/>
          <w:b/>
          <w:bCs/>
          <w:i/>
          <w:iCs/>
          <w:kern w:val="0"/>
          <w:sz w:val="22"/>
          <w:szCs w:val="21"/>
        </w:rPr>
        <w:t xml:space="preserve"> the phase variations between different antenna polarizations.</w:t>
      </w:r>
    </w:p>
    <w:p w14:paraId="505B0066" w14:textId="4C1E8190" w:rsidR="00030944" w:rsidRPr="00BB4A35" w:rsidRDefault="00030944" w:rsidP="00A07043">
      <w:pPr>
        <w:widowControl/>
        <w:autoSpaceDE w:val="0"/>
        <w:autoSpaceDN w:val="0"/>
        <w:adjustRightInd w:val="0"/>
        <w:snapToGrid w:val="0"/>
        <w:spacing w:before="120" w:after="120"/>
        <w:rPr>
          <w:rFonts w:ascii="Times New Roman" w:hAnsi="Times New Roman"/>
        </w:rPr>
      </w:pPr>
      <w:r>
        <w:rPr>
          <w:rFonts w:ascii="Times New Roman" w:hAnsi="Times New Roman" w:hint="eastAsia"/>
          <w:kern w:val="0"/>
          <w:sz w:val="22"/>
          <w:szCs w:val="21"/>
        </w:rPr>
        <w:lastRenderedPageBreak/>
        <w:t>F</w:t>
      </w:r>
      <w:r>
        <w:rPr>
          <w:rFonts w:ascii="Times New Roman" w:hAnsi="Times New Roman"/>
          <w:kern w:val="0"/>
          <w:sz w:val="22"/>
          <w:szCs w:val="21"/>
        </w:rPr>
        <w:t xml:space="preserve">urthermore, according to the above equation, the SD basis is the Kronecker product of </w:t>
      </w:r>
      <m:oMath>
        <m:sSub>
          <m:sSubPr>
            <m:ctrlPr>
              <w:rPr>
                <w:rFonts w:ascii="Cambria Math" w:hAnsi="Cambria Math"/>
                <w:i/>
              </w:rPr>
            </m:ctrlPr>
          </m:sSubPr>
          <m:e>
            <m:r>
              <w:rPr>
                <w:rFonts w:ascii="Cambria Math" w:hAnsi="Cambria Math"/>
              </w:rPr>
              <m:t>p</m:t>
            </m:r>
          </m:e>
          <m:sub>
            <m:r>
              <w:rPr>
                <w:rFonts w:ascii="Cambria Math" w:hAnsi="Cambria Math"/>
              </w:rPr>
              <m:t>l</m:t>
            </m:r>
          </m:sub>
        </m:sSub>
      </m:oMath>
      <w:r>
        <w:rPr>
          <w:rFonts w:ascii="Times New Roman" w:hAnsi="Times New Roman" w:hint="eastAsia"/>
        </w:rPr>
        <w:t xml:space="preserve"> </w:t>
      </w:r>
      <w:r>
        <w:rPr>
          <w:rFonts w:ascii="Times New Roman" w:hAnsi="Times New Roman"/>
        </w:rPr>
        <w:t xml:space="preserve">and </w:t>
      </w:r>
      <m:oMath>
        <m:sSub>
          <m:sSubPr>
            <m:ctrlPr>
              <w:rPr>
                <w:rFonts w:ascii="Cambria Math" w:hAnsi="Cambria Math"/>
                <w:i/>
              </w:rPr>
            </m:ctrlPr>
          </m:sSubPr>
          <m:e>
            <m:r>
              <w:rPr>
                <w:rFonts w:ascii="Cambria Math" w:hAnsi="Cambria Math"/>
              </w:rPr>
              <m:t>q</m:t>
            </m:r>
          </m:e>
          <m:sub>
            <m:r>
              <w:rPr>
                <w:rFonts w:ascii="Cambria Math" w:hAnsi="Cambria Math"/>
              </w:rPr>
              <m:t>m</m:t>
            </m:r>
          </m:sub>
        </m:sSub>
      </m:oMath>
      <w:r>
        <w:rPr>
          <w:rFonts w:ascii="Times New Roman" w:hAnsi="Times New Roman" w:hint="eastAsia"/>
        </w:rPr>
        <w:t>.</w:t>
      </w:r>
      <w:r>
        <w:rPr>
          <w:rFonts w:ascii="Times New Roman" w:hAnsi="Times New Roman"/>
        </w:rPr>
        <w:t xml:space="preserve"> </w:t>
      </w:r>
      <w:r w:rsidR="00BF6878">
        <w:rPr>
          <w:rFonts w:ascii="Times New Roman" w:hAnsi="Times New Roman"/>
        </w:rPr>
        <w:t>F</w:t>
      </w:r>
      <w:r w:rsidR="00BF6878" w:rsidRPr="00BF6878">
        <w:rPr>
          <w:rFonts w:ascii="Times New Roman" w:hAnsi="Times New Roman"/>
        </w:rPr>
        <w:t xml:space="preserve">or the mapping from CSI-RS port index and port index </w:t>
      </w:r>
      <w:r w:rsidR="00BF6878">
        <w:rPr>
          <w:rFonts w:ascii="Times New Roman" w:hAnsi="Times New Roman"/>
        </w:rPr>
        <w:t>for</w:t>
      </w:r>
      <w:r w:rsidR="00BF6878" w:rsidRPr="00BF6878">
        <w:rPr>
          <w:rFonts w:ascii="Times New Roman" w:hAnsi="Times New Roman"/>
        </w:rPr>
        <w:t xml:space="preserve"> CSI/PMI </w:t>
      </w:r>
      <w:proofErr w:type="gramStart"/>
      <w:r w:rsidR="00BF6878" w:rsidRPr="00BF6878">
        <w:rPr>
          <w:rFonts w:ascii="Times New Roman" w:hAnsi="Times New Roman"/>
        </w:rPr>
        <w:t>calculation</w:t>
      </w:r>
      <w:r w:rsidR="00BF6878">
        <w:rPr>
          <w:rFonts w:ascii="Times New Roman" w:hAnsi="Times New Roman"/>
        </w:rPr>
        <w:t>,</w:t>
      </w:r>
      <w:r w:rsidR="00BF6878" w:rsidRPr="00BF6878" w:rsidDel="000C2BFF">
        <w:rPr>
          <w:rFonts w:ascii="Times New Roman" w:hAnsi="Times New Roman"/>
        </w:rPr>
        <w:t xml:space="preserve"> </w:t>
      </w:r>
      <w:r>
        <w:rPr>
          <w:rFonts w:ascii="Times New Roman" w:hAnsi="Times New Roman"/>
        </w:rPr>
        <w:t xml:space="preserve"> the</w:t>
      </w:r>
      <w:proofErr w:type="gramEnd"/>
      <w:r>
        <w:rPr>
          <w:rFonts w:ascii="Times New Roman" w:hAnsi="Times New Roman"/>
        </w:rPr>
        <w:t xml:space="preserve"> second dimension (i.e.,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Pr>
          <w:rFonts w:ascii="Times New Roman" w:hAnsi="Times New Roman" w:hint="eastAsia"/>
        </w:rPr>
        <w:t>)</w:t>
      </w:r>
      <w:r w:rsidR="00BB4A35">
        <w:rPr>
          <w:rFonts w:ascii="Times New Roman" w:hAnsi="Times New Roman"/>
        </w:rPr>
        <w:t xml:space="preserve"> </w:t>
      </w:r>
      <w:r w:rsidR="000C2BFF">
        <w:rPr>
          <w:rFonts w:ascii="Times New Roman" w:hAnsi="Times New Roman" w:hint="eastAsia"/>
        </w:rPr>
        <w:t>has</w:t>
      </w:r>
      <w:r w:rsidR="000C2BFF">
        <w:rPr>
          <w:rFonts w:ascii="Times New Roman" w:hAnsi="Times New Roman"/>
        </w:rPr>
        <w:t xml:space="preserve"> a higher priority </w:t>
      </w:r>
      <w:r w:rsidR="00BF6878">
        <w:rPr>
          <w:rFonts w:ascii="Times New Roman" w:hAnsi="Times New Roman"/>
        </w:rPr>
        <w:t xml:space="preserve">than </w:t>
      </w:r>
      <w:r w:rsidR="00BB4A35">
        <w:rPr>
          <w:rFonts w:ascii="Times New Roman" w:hAnsi="Times New Roman"/>
        </w:rPr>
        <w:t xml:space="preserve">the </w:t>
      </w:r>
      <w:r w:rsidR="00BF6878">
        <w:rPr>
          <w:rFonts w:ascii="Times New Roman" w:hAnsi="Times New Roman"/>
        </w:rPr>
        <w:t xml:space="preserve">first </w:t>
      </w:r>
      <w:r w:rsidR="00BB4A35">
        <w:rPr>
          <w:rFonts w:ascii="Times New Roman" w:hAnsi="Times New Roman"/>
        </w:rPr>
        <w:t xml:space="preserve">dimension (i.e.,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BB4A35">
        <w:rPr>
          <w:rFonts w:ascii="Times New Roman" w:hAnsi="Times New Roman" w:hint="eastAsia"/>
        </w:rPr>
        <w:t>)</w:t>
      </w:r>
      <w:r w:rsidR="00BB4A35">
        <w:rPr>
          <w:rFonts w:ascii="Times New Roman" w:hAnsi="Times New Roman"/>
        </w:rPr>
        <w:t xml:space="preserve">. </w:t>
      </w:r>
    </w:p>
    <w:p w14:paraId="1166FD99" w14:textId="497EC2E7" w:rsidR="00BF6878" w:rsidRPr="00843F97" w:rsidRDefault="00843F97" w:rsidP="00A07043">
      <w:pPr>
        <w:widowControl/>
        <w:autoSpaceDE w:val="0"/>
        <w:autoSpaceDN w:val="0"/>
        <w:adjustRightInd w:val="0"/>
        <w:snapToGrid w:val="0"/>
        <w:spacing w:before="120" w:after="120"/>
        <w:rPr>
          <w:rFonts w:ascii="Times New Roman" w:hAnsi="Times New Roman"/>
          <w:b/>
          <w:bCs/>
          <w:i/>
          <w:iCs/>
        </w:rPr>
      </w:pPr>
      <w:bookmarkStart w:id="4" w:name="_Hlk163045581"/>
      <w:r w:rsidRPr="00BF6878">
        <w:rPr>
          <w:rFonts w:ascii="Times New Roman" w:hAnsi="Times New Roman" w:hint="eastAsia"/>
          <w:b/>
          <w:bCs/>
          <w:i/>
          <w:iCs/>
        </w:rPr>
        <w:t>O</w:t>
      </w:r>
      <w:r w:rsidRPr="00BF6878">
        <w:rPr>
          <w:rFonts w:ascii="Times New Roman" w:hAnsi="Times New Roman"/>
          <w:b/>
          <w:bCs/>
          <w:i/>
          <w:iCs/>
        </w:rPr>
        <w:t xml:space="preserve">bservation </w:t>
      </w:r>
      <w:r w:rsidR="00A07043" w:rsidRPr="00BF6878">
        <w:rPr>
          <w:rFonts w:ascii="Times New Roman" w:hAnsi="Times New Roman"/>
          <w:b/>
          <w:bCs/>
          <w:i/>
          <w:iCs/>
        </w:rPr>
        <w:t>4</w:t>
      </w:r>
      <w:r w:rsidRPr="00BF6878">
        <w:rPr>
          <w:rFonts w:ascii="Times New Roman" w:hAnsi="Times New Roman"/>
          <w:b/>
          <w:bCs/>
          <w:i/>
          <w:iCs/>
        </w:rPr>
        <w:t xml:space="preserve">: </w:t>
      </w:r>
      <w:r w:rsidR="00BF6878" w:rsidRPr="00BD69A0">
        <w:rPr>
          <w:rFonts w:ascii="Times New Roman" w:hAnsi="Times New Roman"/>
          <w:b/>
          <w:bCs/>
          <w:i/>
          <w:iCs/>
        </w:rPr>
        <w:t xml:space="preserve">For the mapping from CSI-RS port index and port index for CSI/PMI calculation, the second dimension (i.e.,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2</m:t>
            </m:r>
          </m:sub>
        </m:sSub>
      </m:oMath>
      <w:r w:rsidR="00BF6878" w:rsidRPr="00BD69A0">
        <w:rPr>
          <w:rFonts w:ascii="Times New Roman" w:hAnsi="Times New Roman" w:hint="eastAsia"/>
          <w:b/>
          <w:bCs/>
          <w:i/>
          <w:iCs/>
        </w:rPr>
        <w:t>)</w:t>
      </w:r>
      <w:r w:rsidR="00BF6878" w:rsidRPr="00BD69A0">
        <w:rPr>
          <w:rFonts w:ascii="Times New Roman" w:hAnsi="Times New Roman"/>
          <w:b/>
          <w:bCs/>
          <w:i/>
          <w:iCs/>
        </w:rPr>
        <w:t xml:space="preserve"> </w:t>
      </w:r>
      <w:r w:rsidR="00BF6878" w:rsidRPr="00BD69A0">
        <w:rPr>
          <w:rFonts w:ascii="Times New Roman" w:hAnsi="Times New Roman" w:hint="eastAsia"/>
          <w:b/>
          <w:bCs/>
          <w:i/>
          <w:iCs/>
        </w:rPr>
        <w:t>has</w:t>
      </w:r>
      <w:r w:rsidR="00BF6878" w:rsidRPr="00BD69A0">
        <w:rPr>
          <w:rFonts w:ascii="Times New Roman" w:hAnsi="Times New Roman"/>
          <w:b/>
          <w:bCs/>
          <w:i/>
          <w:iCs/>
        </w:rPr>
        <w:t xml:space="preserve"> a higher priority than the first dimension (i.e.,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1</m:t>
            </m:r>
          </m:sub>
        </m:sSub>
      </m:oMath>
      <w:r w:rsidR="00BF6878" w:rsidRPr="00BD69A0">
        <w:rPr>
          <w:rFonts w:ascii="Times New Roman" w:hAnsi="Times New Roman" w:hint="eastAsia"/>
          <w:b/>
          <w:bCs/>
          <w:i/>
          <w:iCs/>
        </w:rPr>
        <w:t>)</w:t>
      </w:r>
      <w:r w:rsidR="00BF6878" w:rsidRPr="00BD69A0">
        <w:rPr>
          <w:rFonts w:ascii="Times New Roman" w:hAnsi="Times New Roman"/>
          <w:b/>
          <w:bCs/>
          <w:i/>
          <w:iCs/>
        </w:rPr>
        <w:t xml:space="preserve">. </w:t>
      </w:r>
      <w:bookmarkEnd w:id="4"/>
    </w:p>
    <w:p w14:paraId="394D3973" w14:textId="293AD06F" w:rsidR="00F54090" w:rsidRDefault="00F54090" w:rsidP="00A07043">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Moreover, for Type I multi-panel</w:t>
      </w:r>
      <w:r w:rsidR="00697682">
        <w:rPr>
          <w:rFonts w:ascii="Times New Roman" w:hAnsi="Times New Roman"/>
          <w:kern w:val="0"/>
          <w:sz w:val="22"/>
          <w:szCs w:val="21"/>
        </w:rPr>
        <w:t xml:space="preserve"> codebook</w:t>
      </w:r>
      <w:r>
        <w:rPr>
          <w:rFonts w:ascii="Times New Roman" w:hAnsi="Times New Roman"/>
          <w:kern w:val="0"/>
          <w:sz w:val="22"/>
          <w:szCs w:val="21"/>
        </w:rPr>
        <w:t xml:space="preserve">, </w:t>
      </w:r>
      <w:proofErr w:type="spellStart"/>
      <w:r>
        <w:rPr>
          <w:rFonts w:ascii="Times New Roman" w:hAnsi="Times New Roman"/>
          <w:kern w:val="0"/>
          <w:sz w:val="22"/>
          <w:szCs w:val="21"/>
        </w:rPr>
        <w:t>gNB</w:t>
      </w:r>
      <w:proofErr w:type="spellEnd"/>
      <w:r>
        <w:rPr>
          <w:rFonts w:ascii="Times New Roman" w:hAnsi="Times New Roman"/>
          <w:kern w:val="0"/>
          <w:sz w:val="22"/>
          <w:szCs w:val="21"/>
        </w:rPr>
        <w:t xml:space="preserve"> should indicate the number of panels </w:t>
      </w:r>
      <m:oMath>
        <m:sSub>
          <m:sSubPr>
            <m:ctrlPr>
              <w:rPr>
                <w:rFonts w:ascii="Cambria Math" w:hAnsi="Cambria Math"/>
                <w:i/>
                <w:kern w:val="0"/>
                <w:sz w:val="22"/>
                <w:szCs w:val="21"/>
              </w:rPr>
            </m:ctrlPr>
          </m:sSubPr>
          <m:e>
            <m:r>
              <w:rPr>
                <w:rFonts w:ascii="Cambria Math" w:hAnsi="Cambria Math"/>
                <w:kern w:val="0"/>
                <w:sz w:val="22"/>
                <w:szCs w:val="21"/>
              </w:rPr>
              <m:t>N</m:t>
            </m:r>
          </m:e>
          <m:sub>
            <m:r>
              <w:rPr>
                <w:rFonts w:ascii="Cambria Math" w:hAnsi="Cambria Math"/>
                <w:kern w:val="0"/>
                <w:sz w:val="22"/>
                <w:szCs w:val="21"/>
              </w:rPr>
              <m:t>g</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in addition to </w:t>
      </w:r>
      <m:oMath>
        <m:sSub>
          <m:sSubPr>
            <m:ctrlPr>
              <w:rPr>
                <w:rFonts w:ascii="Cambria Math" w:hAnsi="Cambria Math"/>
                <w:i/>
                <w:kern w:val="0"/>
                <w:sz w:val="22"/>
                <w:szCs w:val="21"/>
              </w:rPr>
            </m:ctrlPr>
          </m:sSubPr>
          <m:e>
            <m:r>
              <w:rPr>
                <w:rFonts w:ascii="Cambria Math" w:hAnsi="Cambria Math"/>
                <w:kern w:val="0"/>
                <w:sz w:val="22"/>
                <w:szCs w:val="21"/>
              </w:rPr>
              <m:t>N</m:t>
            </m:r>
          </m:e>
          <m:sub>
            <m:r>
              <w:rPr>
                <w:rFonts w:ascii="Cambria Math" w:hAnsi="Cambria Math"/>
                <w:kern w:val="0"/>
                <w:sz w:val="22"/>
                <w:szCs w:val="21"/>
              </w:rPr>
              <m:t>1</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and </w:t>
      </w:r>
      <m:oMath>
        <m:sSub>
          <m:sSubPr>
            <m:ctrlPr>
              <w:rPr>
                <w:rFonts w:ascii="Cambria Math" w:hAnsi="Cambria Math"/>
                <w:i/>
                <w:kern w:val="0"/>
                <w:sz w:val="22"/>
                <w:szCs w:val="21"/>
              </w:rPr>
            </m:ctrlPr>
          </m:sSubPr>
          <m:e>
            <m:r>
              <w:rPr>
                <w:rFonts w:ascii="Cambria Math" w:hAnsi="Cambria Math"/>
                <w:kern w:val="0"/>
                <w:sz w:val="22"/>
                <w:szCs w:val="21"/>
              </w:rPr>
              <m:t>N</m:t>
            </m:r>
          </m:e>
          <m:sub>
            <m:r>
              <w:rPr>
                <w:rFonts w:ascii="Cambria Math" w:hAnsi="Cambria Math"/>
                <w:kern w:val="0"/>
                <w:sz w:val="22"/>
                <w:szCs w:val="21"/>
              </w:rPr>
              <m:t>2</m:t>
            </m:r>
          </m:sub>
        </m:sSub>
      </m:oMath>
      <w:r>
        <w:rPr>
          <w:rFonts w:ascii="Times New Roman" w:hAnsi="Times New Roman" w:hint="eastAsia"/>
          <w:kern w:val="0"/>
          <w:sz w:val="22"/>
          <w:szCs w:val="21"/>
        </w:rPr>
        <w:t>.</w:t>
      </w:r>
      <w:r>
        <w:rPr>
          <w:rFonts w:ascii="Times New Roman" w:hAnsi="Times New Roman"/>
          <w:kern w:val="0"/>
          <w:sz w:val="22"/>
          <w:szCs w:val="21"/>
        </w:rPr>
        <w:t xml:space="preserve"> Therefore, all </w:t>
      </w:r>
      <m:oMath>
        <m:sSub>
          <m:sSubPr>
            <m:ctrlPr>
              <w:rPr>
                <w:rFonts w:ascii="Cambria Math" w:hAnsi="Cambria Math"/>
                <w:i/>
                <w:kern w:val="0"/>
                <w:sz w:val="22"/>
                <w:szCs w:val="21"/>
              </w:rPr>
            </m:ctrlPr>
          </m:sSubPr>
          <m:e>
            <m:r>
              <w:rPr>
                <w:rFonts w:ascii="Cambria Math" w:hAnsi="Cambria Math"/>
                <w:kern w:val="0"/>
                <w:sz w:val="22"/>
                <w:szCs w:val="21"/>
              </w:rPr>
              <m:t>N</m:t>
            </m:r>
          </m:e>
          <m:sub>
            <m:r>
              <w:rPr>
                <w:rFonts w:ascii="Cambria Math" w:hAnsi="Cambria Math"/>
                <w:kern w:val="0"/>
                <w:sz w:val="22"/>
                <w:szCs w:val="21"/>
              </w:rPr>
              <m:t>g</m:t>
            </m:r>
          </m:sub>
        </m:sSub>
      </m:oMath>
      <w:r>
        <w:rPr>
          <w:rFonts w:ascii="Times New Roman" w:hAnsi="Times New Roman"/>
          <w:kern w:val="0"/>
          <w:sz w:val="22"/>
          <w:szCs w:val="21"/>
        </w:rPr>
        <w:t xml:space="preserve"> panels are placed in one dimension</w:t>
      </w:r>
      <w:r w:rsidR="00697682">
        <w:rPr>
          <w:rFonts w:ascii="Times New Roman" w:hAnsi="Times New Roman"/>
          <w:kern w:val="0"/>
          <w:sz w:val="22"/>
          <w:szCs w:val="21"/>
        </w:rPr>
        <w:t xml:space="preserve">, e.g., in a column or in a row. For Type I multi-panel codebook as cited below, the precoding matrix </w:t>
      </w:r>
      <w:r w:rsidR="00457FFD">
        <w:rPr>
          <w:rFonts w:ascii="Times New Roman" w:hAnsi="Times New Roman"/>
          <w:kern w:val="0"/>
          <w:sz w:val="22"/>
          <w:szCs w:val="21"/>
        </w:rPr>
        <w:t>is</w:t>
      </w:r>
      <w:r w:rsidR="00697682">
        <w:rPr>
          <w:rFonts w:ascii="Times New Roman" w:hAnsi="Times New Roman"/>
          <w:kern w:val="0"/>
          <w:sz w:val="22"/>
          <w:szCs w:val="21"/>
        </w:rPr>
        <w:t xml:space="preserve"> divided into </w:t>
      </w:r>
      <m:oMath>
        <m:sSub>
          <m:sSubPr>
            <m:ctrlPr>
              <w:rPr>
                <w:rFonts w:ascii="Cambria Math" w:hAnsi="Cambria Math"/>
                <w:i/>
                <w:kern w:val="0"/>
                <w:sz w:val="22"/>
                <w:szCs w:val="21"/>
              </w:rPr>
            </m:ctrlPr>
          </m:sSubPr>
          <m:e>
            <m:r>
              <w:rPr>
                <w:rFonts w:ascii="Cambria Math" w:hAnsi="Cambria Math"/>
                <w:kern w:val="0"/>
                <w:sz w:val="22"/>
                <w:szCs w:val="21"/>
              </w:rPr>
              <m:t>2N</m:t>
            </m:r>
          </m:e>
          <m:sub>
            <m:r>
              <w:rPr>
                <w:rFonts w:ascii="Cambria Math" w:hAnsi="Cambria Math"/>
                <w:kern w:val="0"/>
                <w:sz w:val="22"/>
                <w:szCs w:val="21"/>
              </w:rPr>
              <m:t>g</m:t>
            </m:r>
          </m:sub>
        </m:sSub>
        <m:r>
          <w:rPr>
            <w:rFonts w:ascii="Cambria Math" w:hAnsi="Cambria Math"/>
            <w:kern w:val="0"/>
            <w:sz w:val="22"/>
            <w:szCs w:val="21"/>
          </w:rPr>
          <m:t xml:space="preserve"> </m:t>
        </m:r>
      </m:oMath>
      <w:r w:rsidR="00697682">
        <w:rPr>
          <w:rFonts w:ascii="Times New Roman" w:hAnsi="Times New Roman"/>
          <w:kern w:val="0"/>
          <w:sz w:val="22"/>
          <w:szCs w:val="21"/>
        </w:rPr>
        <w:t xml:space="preserve">sub-matrices, where each sub-matrix corresponds to a </w:t>
      </w:r>
      <w:r w:rsidR="002F3957">
        <w:rPr>
          <w:rFonts w:ascii="Times New Roman" w:hAnsi="Times New Roman"/>
          <w:kern w:val="0"/>
          <w:sz w:val="22"/>
          <w:szCs w:val="21"/>
        </w:rPr>
        <w:t>precoding matrix</w:t>
      </w:r>
      <w:r w:rsidR="00697682">
        <w:rPr>
          <w:rFonts w:ascii="Times New Roman" w:hAnsi="Times New Roman"/>
          <w:kern w:val="0"/>
          <w:sz w:val="22"/>
          <w:szCs w:val="21"/>
        </w:rPr>
        <w:t xml:space="preserve"> </w:t>
      </w:r>
      <w:r w:rsidR="00F865C1">
        <w:rPr>
          <w:rFonts w:ascii="Times New Roman" w:hAnsi="Times New Roman"/>
          <w:kern w:val="0"/>
          <w:sz w:val="22"/>
          <w:szCs w:val="21"/>
        </w:rPr>
        <w:t>for</w:t>
      </w:r>
      <w:r w:rsidR="00697682">
        <w:rPr>
          <w:rFonts w:ascii="Times New Roman" w:hAnsi="Times New Roman"/>
          <w:kern w:val="0"/>
          <w:sz w:val="22"/>
          <w:szCs w:val="21"/>
        </w:rPr>
        <w:t xml:space="preserve"> an antenna polarization </w:t>
      </w:r>
      <w:r w:rsidR="002F3957">
        <w:rPr>
          <w:rFonts w:ascii="Times New Roman" w:hAnsi="Times New Roman"/>
          <w:kern w:val="0"/>
          <w:sz w:val="22"/>
          <w:szCs w:val="21"/>
        </w:rPr>
        <w:t>of</w:t>
      </w:r>
      <w:r w:rsidR="00697682">
        <w:rPr>
          <w:rFonts w:ascii="Times New Roman" w:hAnsi="Times New Roman"/>
          <w:kern w:val="0"/>
          <w:sz w:val="22"/>
          <w:szCs w:val="21"/>
        </w:rPr>
        <w:t xml:space="preserve"> a specific panel. Furthermore, </w:t>
      </w:r>
      <w:r w:rsidR="00683728">
        <w:rPr>
          <w:rFonts w:ascii="Times New Roman" w:hAnsi="Times New Roman"/>
          <w:kern w:val="0"/>
          <w:sz w:val="22"/>
          <w:szCs w:val="21"/>
        </w:rPr>
        <w:t xml:space="preserve">unlike </w:t>
      </w:r>
      <w:proofErr w:type="spellStart"/>
      <w:r w:rsidR="00683728" w:rsidRPr="00683728">
        <w:rPr>
          <w:rFonts w:ascii="Times New Roman" w:hAnsi="Times New Roman"/>
          <w:kern w:val="0"/>
          <w:sz w:val="22"/>
          <w:szCs w:val="21"/>
        </w:rPr>
        <w:t>FeType</w:t>
      </w:r>
      <w:proofErr w:type="spellEnd"/>
      <w:r w:rsidR="00683728" w:rsidRPr="00683728">
        <w:rPr>
          <w:rFonts w:ascii="Times New Roman" w:hAnsi="Times New Roman"/>
          <w:kern w:val="0"/>
          <w:sz w:val="22"/>
          <w:szCs w:val="21"/>
        </w:rPr>
        <w:t xml:space="preserve"> II codebook for CJT</w:t>
      </w:r>
      <w:r w:rsidR="00683728">
        <w:rPr>
          <w:rFonts w:ascii="Times New Roman" w:hAnsi="Times New Roman"/>
          <w:kern w:val="0"/>
          <w:sz w:val="22"/>
          <w:szCs w:val="21"/>
        </w:rPr>
        <w:t xml:space="preserve">, </w:t>
      </w:r>
      <w:r w:rsidR="00697682">
        <w:rPr>
          <w:rFonts w:ascii="Times New Roman" w:hAnsi="Times New Roman"/>
          <w:kern w:val="0"/>
          <w:sz w:val="22"/>
          <w:szCs w:val="21"/>
        </w:rPr>
        <w:t xml:space="preserve">all the sub-matrices </w:t>
      </w:r>
      <w:r w:rsidR="00683728">
        <w:rPr>
          <w:rFonts w:ascii="Times New Roman" w:hAnsi="Times New Roman"/>
          <w:kern w:val="0"/>
          <w:sz w:val="22"/>
          <w:szCs w:val="21"/>
        </w:rPr>
        <w:t xml:space="preserve">for Type I multi-panel codebook </w:t>
      </w:r>
      <w:r w:rsidR="00697682">
        <w:rPr>
          <w:rFonts w:ascii="Times New Roman" w:hAnsi="Times New Roman"/>
          <w:kern w:val="0"/>
          <w:sz w:val="22"/>
          <w:szCs w:val="21"/>
        </w:rPr>
        <w:t>share the same SD basis across all panels and all antenna polarizations.</w:t>
      </w:r>
    </w:p>
    <w:p w14:paraId="0CF56410" w14:textId="32E22E2D" w:rsidR="00697682" w:rsidRDefault="00000000" w:rsidP="00A07043">
      <w:pPr>
        <w:widowControl/>
        <w:autoSpaceDE w:val="0"/>
        <w:autoSpaceDN w:val="0"/>
        <w:adjustRightInd w:val="0"/>
        <w:snapToGrid w:val="0"/>
        <w:spacing w:before="120" w:after="120"/>
        <w:jc w:val="center"/>
        <w:rPr>
          <w:rFonts w:ascii="Times New Roman" w:hAnsi="Times New Roman"/>
          <w:kern w:val="0"/>
          <w:sz w:val="22"/>
          <w:szCs w:val="21"/>
        </w:rPr>
      </w:pPr>
      <m:oMathPara>
        <m:oMath>
          <m:m>
            <m:mPr>
              <m:mcs>
                <m:mc>
                  <m:mcPr>
                    <m:count m:val="2"/>
                    <m:mcJc m:val="center"/>
                  </m:mcPr>
                </m:mc>
              </m:mcs>
              <m:ctrlPr>
                <w:rPr>
                  <w:rFonts w:ascii="Cambria Math" w:hAnsi="Cambria Math"/>
                  <w:i/>
                  <w:color w:val="000000"/>
                </w:rPr>
              </m:ctrlPr>
            </m:mPr>
            <m:mr>
              <m:e>
                <m:sSubSup>
                  <m:sSubSupPr>
                    <m:ctrlPr>
                      <w:rPr>
                        <w:rFonts w:ascii="Cambria Math" w:hAnsi="Cambria Math"/>
                        <w:i/>
                        <w:color w:val="000000"/>
                      </w:rPr>
                    </m:ctrlPr>
                  </m:sSubSupPr>
                  <m:e>
                    <m:r>
                      <w:rPr>
                        <w:rFonts w:ascii="Cambria Math"/>
                        <w:color w:val="000000"/>
                      </w:rPr>
                      <m:t>W</m:t>
                    </m:r>
                  </m:e>
                  <m:sub>
                    <m:r>
                      <w:rPr>
                        <w:rFonts w:ascii="Cambria Math"/>
                        <w:color w:val="000000"/>
                      </w:rPr>
                      <m:t>l,m,p,n</m:t>
                    </m:r>
                  </m:sub>
                  <m:sup>
                    <m:r>
                      <w:rPr>
                        <w:rFonts w:ascii="Cambria Math"/>
                        <w:color w:val="000000"/>
                      </w:rPr>
                      <m:t>1,2,1</m:t>
                    </m:r>
                  </m:sup>
                </m:sSubSup>
                <m:r>
                  <w:rPr>
                    <w:rFonts w:ascii="Cambria Math"/>
                    <w:color w:val="000000"/>
                  </w:rPr>
                  <m:t>=</m:t>
                </m:r>
                <m:f>
                  <m:fPr>
                    <m:ctrlPr>
                      <w:rPr>
                        <w:rFonts w:ascii="Cambria Math" w:hAnsi="Cambria Math"/>
                        <w:i/>
                        <w:color w:val="000000"/>
                      </w:rPr>
                    </m:ctrlPr>
                  </m:fPr>
                  <m:num>
                    <m:r>
                      <w:rPr>
                        <w:rFonts w:ascii="Cambria Math"/>
                        <w:color w:val="000000"/>
                      </w:rPr>
                      <m:t>1</m:t>
                    </m:r>
                  </m:num>
                  <m:den>
                    <m:rad>
                      <m:radPr>
                        <m:degHide m:val="1"/>
                        <m:ctrlPr>
                          <w:rPr>
                            <w:rFonts w:ascii="Cambria Math" w:hAnsi="Cambria Math"/>
                            <w:i/>
                            <w:color w:val="000000"/>
                          </w:rPr>
                        </m:ctrlPr>
                      </m:radPr>
                      <m:deg/>
                      <m:e>
                        <m:sSub>
                          <m:sSubPr>
                            <m:ctrlPr>
                              <w:rPr>
                                <w:rFonts w:ascii="Cambria Math" w:hAnsi="Cambria Math"/>
                                <w:i/>
                                <w:color w:val="000000"/>
                              </w:rPr>
                            </m:ctrlPr>
                          </m:sSubPr>
                          <m:e>
                            <m:r>
                              <w:rPr>
                                <w:rFonts w:ascii="Cambria Math"/>
                                <w:color w:val="000000"/>
                              </w:rPr>
                              <m:t>P</m:t>
                            </m:r>
                          </m:e>
                          <m:sub>
                            <m:r>
                              <m:rPr>
                                <m:nor/>
                              </m:rPr>
                              <w:rPr>
                                <w:rFonts w:ascii="Cambria Math"/>
                                <w:color w:val="000000"/>
                              </w:rPr>
                              <m:t>CSI-RS</m:t>
                            </m:r>
                            <m:ctrlPr>
                              <w:rPr>
                                <w:rFonts w:ascii="Cambria Math" w:hAnsi="Cambria Math"/>
                                <w:color w:val="000000"/>
                              </w:rPr>
                            </m:ctrlPr>
                          </m:sub>
                        </m:sSub>
                      </m:e>
                    </m:rad>
                  </m:den>
                </m:f>
                <m:d>
                  <m:dPr>
                    <m:begChr m:val="["/>
                    <m:endChr m:val="]"/>
                    <m:ctrlPr>
                      <w:rPr>
                        <w:rFonts w:ascii="Cambria Math" w:hAnsi="Cambria Math"/>
                        <w:i/>
                        <w:color w:val="000000"/>
                      </w:rPr>
                    </m:ctrlPr>
                  </m:dPr>
                  <m:e>
                    <m:m>
                      <m:mPr>
                        <m:mcs>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1</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1</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
                  </m:e>
                </m:d>
              </m:e>
              <m:e>
                <m:sSubSup>
                  <m:sSubSupPr>
                    <m:ctrlPr>
                      <w:rPr>
                        <w:rFonts w:ascii="Cambria Math" w:hAnsi="Cambria Math"/>
                        <w:i/>
                        <w:color w:val="000000"/>
                      </w:rPr>
                    </m:ctrlPr>
                  </m:sSubSupPr>
                  <m:e>
                    <m:r>
                      <w:rPr>
                        <w:rFonts w:ascii="Cambria Math"/>
                        <w:color w:val="000000"/>
                      </w:rPr>
                      <m:t>W</m:t>
                    </m:r>
                  </m:e>
                  <m:sub>
                    <m:r>
                      <w:rPr>
                        <w:rFonts w:ascii="Cambria Math"/>
                        <w:color w:val="000000"/>
                      </w:rPr>
                      <m:t>l,m,p,n</m:t>
                    </m:r>
                  </m:sub>
                  <m:sup>
                    <m:r>
                      <w:rPr>
                        <w:rFonts w:ascii="Cambria Math"/>
                        <w:color w:val="000000"/>
                      </w:rPr>
                      <m:t>2,2,1</m:t>
                    </m:r>
                  </m:sup>
                </m:sSubSup>
                <m:r>
                  <w:rPr>
                    <w:rFonts w:ascii="Cambria Math"/>
                    <w:color w:val="000000"/>
                  </w:rPr>
                  <m:t>=</m:t>
                </m:r>
                <m:f>
                  <m:fPr>
                    <m:ctrlPr>
                      <w:rPr>
                        <w:rFonts w:ascii="Cambria Math" w:hAnsi="Cambria Math"/>
                        <w:i/>
                        <w:color w:val="000000"/>
                      </w:rPr>
                    </m:ctrlPr>
                  </m:fPr>
                  <m:num>
                    <m:r>
                      <w:rPr>
                        <w:rFonts w:ascii="Cambria Math"/>
                        <w:color w:val="000000"/>
                      </w:rPr>
                      <m:t>1</m:t>
                    </m:r>
                  </m:num>
                  <m:den>
                    <m:rad>
                      <m:radPr>
                        <m:degHide m:val="1"/>
                        <m:ctrlPr>
                          <w:rPr>
                            <w:rFonts w:ascii="Cambria Math" w:hAnsi="Cambria Math"/>
                            <w:i/>
                            <w:color w:val="000000"/>
                          </w:rPr>
                        </m:ctrlPr>
                      </m:radPr>
                      <m:deg/>
                      <m:e>
                        <m:sSub>
                          <m:sSubPr>
                            <m:ctrlPr>
                              <w:rPr>
                                <w:rFonts w:ascii="Cambria Math" w:hAnsi="Cambria Math"/>
                                <w:i/>
                                <w:color w:val="000000"/>
                              </w:rPr>
                            </m:ctrlPr>
                          </m:sSubPr>
                          <m:e>
                            <m:r>
                              <w:rPr>
                                <w:rFonts w:ascii="Cambria Math"/>
                                <w:color w:val="000000"/>
                              </w:rPr>
                              <m:t>P</m:t>
                            </m:r>
                          </m:e>
                          <m:sub>
                            <m:r>
                              <m:rPr>
                                <m:nor/>
                              </m:rPr>
                              <w:rPr>
                                <w:rFonts w:ascii="Cambria Math"/>
                                <w:color w:val="000000"/>
                              </w:rPr>
                              <m:t>CSI-RS</m:t>
                            </m:r>
                            <m:ctrlPr>
                              <w:rPr>
                                <w:rFonts w:ascii="Cambria Math" w:hAnsi="Cambria Math"/>
                                <w:color w:val="000000"/>
                              </w:rPr>
                            </m:ctrlPr>
                          </m:sub>
                        </m:sSub>
                      </m:e>
                    </m:rad>
                  </m:den>
                </m:f>
                <m:d>
                  <m:dPr>
                    <m:begChr m:val="["/>
                    <m:endChr m:val="]"/>
                    <m:ctrlPr>
                      <w:rPr>
                        <w:rFonts w:ascii="Cambria Math" w:hAnsi="Cambria Math"/>
                        <w:i/>
                        <w:color w:val="000000"/>
                      </w:rPr>
                    </m:ctrlPr>
                  </m:dPr>
                  <m:e>
                    <m:m>
                      <m:mPr>
                        <m:mcs>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r>
                            <w:rPr>
                              <w:rFonts w:ascii="Cambria Math"/>
                              <w:color w:val="000000"/>
                            </w:rPr>
                            <m:t>-</m:t>
                          </m:r>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1</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r>
                            <w:rPr>
                              <w:rFonts w:ascii="Cambria Math"/>
                              <w:color w:val="000000"/>
                            </w:rPr>
                            <m:t>-</m:t>
                          </m:r>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1</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
                  </m:e>
                </m:d>
              </m:e>
            </m:mr>
            <m:mr>
              <m:e>
                <m:sSubSup>
                  <m:sSubSupPr>
                    <m:ctrlPr>
                      <w:rPr>
                        <w:rFonts w:ascii="Cambria Math" w:hAnsi="Cambria Math"/>
                        <w:i/>
                        <w:color w:val="000000"/>
                      </w:rPr>
                    </m:ctrlPr>
                  </m:sSubSupPr>
                  <m:e>
                    <m:r>
                      <w:rPr>
                        <w:rFonts w:ascii="Cambria Math"/>
                        <w:color w:val="000000"/>
                      </w:rPr>
                      <m:t>W</m:t>
                    </m:r>
                  </m:e>
                  <m:sub>
                    <m:r>
                      <w:rPr>
                        <w:rFonts w:ascii="Cambria Math"/>
                        <w:color w:val="000000"/>
                      </w:rPr>
                      <m:t>l,m,p,n</m:t>
                    </m:r>
                  </m:sub>
                  <m:sup>
                    <m:r>
                      <w:rPr>
                        <w:rFonts w:ascii="Cambria Math"/>
                        <w:color w:val="000000"/>
                      </w:rPr>
                      <m:t>1,4,1</m:t>
                    </m:r>
                  </m:sup>
                </m:sSubSup>
                <m:r>
                  <w:rPr>
                    <w:rFonts w:ascii="Cambria Math"/>
                    <w:color w:val="000000"/>
                  </w:rPr>
                  <m:t>=</m:t>
                </m:r>
                <m:f>
                  <m:fPr>
                    <m:ctrlPr>
                      <w:rPr>
                        <w:rFonts w:ascii="Cambria Math" w:hAnsi="Cambria Math"/>
                        <w:i/>
                        <w:color w:val="000000"/>
                      </w:rPr>
                    </m:ctrlPr>
                  </m:fPr>
                  <m:num>
                    <m:r>
                      <w:rPr>
                        <w:rFonts w:ascii="Cambria Math"/>
                        <w:color w:val="000000"/>
                      </w:rPr>
                      <m:t>1</m:t>
                    </m:r>
                  </m:num>
                  <m:den>
                    <m:rad>
                      <m:radPr>
                        <m:degHide m:val="1"/>
                        <m:ctrlPr>
                          <w:rPr>
                            <w:rFonts w:ascii="Cambria Math" w:hAnsi="Cambria Math"/>
                            <w:i/>
                            <w:color w:val="000000"/>
                          </w:rPr>
                        </m:ctrlPr>
                      </m:radPr>
                      <m:deg/>
                      <m:e>
                        <m:sSub>
                          <m:sSubPr>
                            <m:ctrlPr>
                              <w:rPr>
                                <w:rFonts w:ascii="Cambria Math" w:hAnsi="Cambria Math"/>
                                <w:i/>
                                <w:color w:val="000000"/>
                              </w:rPr>
                            </m:ctrlPr>
                          </m:sSubPr>
                          <m:e>
                            <m:r>
                              <w:rPr>
                                <w:rFonts w:ascii="Cambria Math"/>
                                <w:color w:val="000000"/>
                              </w:rPr>
                              <m:t>P</m:t>
                            </m:r>
                          </m:e>
                          <m:sub>
                            <m:r>
                              <m:rPr>
                                <m:nor/>
                              </m:rPr>
                              <w:rPr>
                                <w:rFonts w:ascii="Cambria Math"/>
                                <w:color w:val="000000"/>
                              </w:rPr>
                              <m:t>CSI-RS</m:t>
                            </m:r>
                            <m:ctrlPr>
                              <w:rPr>
                                <w:rFonts w:ascii="Cambria Math" w:hAnsi="Cambria Math"/>
                                <w:color w:val="000000"/>
                              </w:rPr>
                            </m:ctrlPr>
                          </m:sub>
                        </m:sSub>
                      </m:e>
                    </m:rad>
                  </m:den>
                </m:f>
                <m:d>
                  <m:dPr>
                    <m:begChr m:val="["/>
                    <m:endChr m:val="]"/>
                    <m:ctrlPr>
                      <w:rPr>
                        <w:rFonts w:ascii="Cambria Math" w:hAnsi="Cambria Math"/>
                        <w:i/>
                        <w:color w:val="000000"/>
                      </w:rPr>
                    </m:ctrlPr>
                  </m:dPr>
                  <m:e>
                    <m:m>
                      <m:mPr>
                        <m:mcs>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1</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1</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2</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2</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3</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3</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
                  </m:e>
                </m:d>
              </m:e>
              <m:e>
                <m:sSubSup>
                  <m:sSubSupPr>
                    <m:ctrlPr>
                      <w:rPr>
                        <w:rFonts w:ascii="Cambria Math" w:hAnsi="Cambria Math"/>
                        <w:i/>
                        <w:color w:val="000000"/>
                      </w:rPr>
                    </m:ctrlPr>
                  </m:sSubSupPr>
                  <m:e>
                    <m:r>
                      <w:rPr>
                        <w:rFonts w:ascii="Cambria Math"/>
                        <w:color w:val="000000"/>
                      </w:rPr>
                      <m:t>W</m:t>
                    </m:r>
                  </m:e>
                  <m:sub>
                    <m:r>
                      <w:rPr>
                        <w:rFonts w:ascii="Cambria Math"/>
                        <w:color w:val="000000"/>
                      </w:rPr>
                      <m:t>l,m,p,n</m:t>
                    </m:r>
                  </m:sub>
                  <m:sup>
                    <m:r>
                      <w:rPr>
                        <w:rFonts w:ascii="Cambria Math"/>
                        <w:color w:val="000000"/>
                      </w:rPr>
                      <m:t>2,4,1</m:t>
                    </m:r>
                  </m:sup>
                </m:sSubSup>
                <m:r>
                  <w:rPr>
                    <w:rFonts w:ascii="Cambria Math"/>
                    <w:color w:val="000000"/>
                  </w:rPr>
                  <m:t>=</m:t>
                </m:r>
                <m:f>
                  <m:fPr>
                    <m:ctrlPr>
                      <w:rPr>
                        <w:rFonts w:ascii="Cambria Math" w:hAnsi="Cambria Math"/>
                        <w:i/>
                        <w:color w:val="000000"/>
                      </w:rPr>
                    </m:ctrlPr>
                  </m:fPr>
                  <m:num>
                    <m:r>
                      <w:rPr>
                        <w:rFonts w:ascii="Cambria Math"/>
                        <w:color w:val="000000"/>
                      </w:rPr>
                      <m:t>1</m:t>
                    </m:r>
                  </m:num>
                  <m:den>
                    <m:rad>
                      <m:radPr>
                        <m:degHide m:val="1"/>
                        <m:ctrlPr>
                          <w:rPr>
                            <w:rFonts w:ascii="Cambria Math" w:hAnsi="Cambria Math"/>
                            <w:i/>
                            <w:color w:val="000000"/>
                          </w:rPr>
                        </m:ctrlPr>
                      </m:radPr>
                      <m:deg/>
                      <m:e>
                        <m:sSub>
                          <m:sSubPr>
                            <m:ctrlPr>
                              <w:rPr>
                                <w:rFonts w:ascii="Cambria Math" w:hAnsi="Cambria Math"/>
                                <w:i/>
                                <w:color w:val="000000"/>
                              </w:rPr>
                            </m:ctrlPr>
                          </m:sSubPr>
                          <m:e>
                            <m:r>
                              <w:rPr>
                                <w:rFonts w:ascii="Cambria Math"/>
                                <w:color w:val="000000"/>
                              </w:rPr>
                              <m:t>P</m:t>
                            </m:r>
                          </m:e>
                          <m:sub>
                            <m:r>
                              <m:rPr>
                                <m:nor/>
                              </m:rPr>
                              <w:rPr>
                                <w:rFonts w:ascii="Cambria Math"/>
                                <w:color w:val="000000"/>
                              </w:rPr>
                              <m:t>CSI-RS</m:t>
                            </m:r>
                            <m:ctrlPr>
                              <w:rPr>
                                <w:rFonts w:ascii="Cambria Math" w:hAnsi="Cambria Math"/>
                                <w:color w:val="000000"/>
                              </w:rPr>
                            </m:ctrlPr>
                          </m:sub>
                        </m:sSub>
                      </m:e>
                    </m:rad>
                  </m:den>
                </m:f>
                <m:d>
                  <m:dPr>
                    <m:begChr m:val="["/>
                    <m:endChr m:val="]"/>
                    <m:ctrlPr>
                      <w:rPr>
                        <w:rFonts w:ascii="Cambria Math" w:hAnsi="Cambria Math"/>
                        <w:i/>
                        <w:color w:val="000000"/>
                      </w:rPr>
                    </m:ctrlPr>
                  </m:dPr>
                  <m:e>
                    <m:m>
                      <m:mPr>
                        <m:mcs>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r>
                            <w:rPr>
                              <w:rFonts w:ascii="Cambria Math"/>
                              <w:color w:val="000000"/>
                            </w:rPr>
                            <m:t>-</m:t>
                          </m:r>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1</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r>
                            <w:rPr>
                              <w:rFonts w:ascii="Cambria Math"/>
                              <w:color w:val="000000"/>
                            </w:rPr>
                            <m:t>-</m:t>
                          </m:r>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1</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2</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r>
                            <w:rPr>
                              <w:rFonts w:ascii="Cambria Math"/>
                              <w:color w:val="000000"/>
                            </w:rPr>
                            <m:t>-</m:t>
                          </m:r>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2</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3</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r>
                            <w:rPr>
                              <w:rFonts w:ascii="Cambria Math"/>
                              <w:color w:val="000000"/>
                            </w:rPr>
                            <m:t>-</m:t>
                          </m:r>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3</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
                  </m:e>
                </m:d>
              </m:e>
            </m:mr>
          </m:m>
        </m:oMath>
      </m:oMathPara>
    </w:p>
    <w:p w14:paraId="20C8C95A" w14:textId="59DB1408" w:rsidR="002D0EEC" w:rsidRPr="002D0EEC" w:rsidRDefault="002D0EEC" w:rsidP="00A07043">
      <w:pPr>
        <w:widowControl/>
        <w:autoSpaceDE w:val="0"/>
        <w:autoSpaceDN w:val="0"/>
        <w:adjustRightInd w:val="0"/>
        <w:snapToGrid w:val="0"/>
        <w:spacing w:before="120" w:after="120"/>
        <w:rPr>
          <w:rFonts w:ascii="Times New Roman" w:hAnsi="Times New Roman"/>
          <w:b/>
          <w:bCs/>
          <w:i/>
          <w:iCs/>
          <w:kern w:val="0"/>
          <w:sz w:val="22"/>
          <w:szCs w:val="21"/>
        </w:rPr>
      </w:pPr>
      <w:r w:rsidRPr="002D0EEC">
        <w:rPr>
          <w:rFonts w:ascii="Times New Roman" w:hAnsi="Times New Roman" w:hint="eastAsia"/>
          <w:b/>
          <w:bCs/>
          <w:i/>
          <w:iCs/>
          <w:kern w:val="0"/>
          <w:sz w:val="22"/>
          <w:szCs w:val="21"/>
        </w:rPr>
        <w:t>O</w:t>
      </w:r>
      <w:r w:rsidRPr="002D0EEC">
        <w:rPr>
          <w:rFonts w:ascii="Times New Roman" w:hAnsi="Times New Roman"/>
          <w:b/>
          <w:bCs/>
          <w:i/>
          <w:iCs/>
          <w:kern w:val="0"/>
          <w:sz w:val="22"/>
          <w:szCs w:val="21"/>
        </w:rPr>
        <w:t xml:space="preserve">bservation </w:t>
      </w:r>
      <w:r w:rsidR="00145FEB">
        <w:rPr>
          <w:rFonts w:ascii="Times New Roman" w:hAnsi="Times New Roman"/>
          <w:b/>
          <w:bCs/>
          <w:i/>
          <w:iCs/>
          <w:kern w:val="0"/>
          <w:sz w:val="22"/>
          <w:szCs w:val="21"/>
        </w:rPr>
        <w:t>5</w:t>
      </w:r>
      <w:r w:rsidRPr="002D0EEC">
        <w:rPr>
          <w:rFonts w:ascii="Times New Roman" w:hAnsi="Times New Roman"/>
          <w:b/>
          <w:bCs/>
          <w:i/>
          <w:iCs/>
          <w:kern w:val="0"/>
          <w:sz w:val="22"/>
          <w:szCs w:val="21"/>
        </w:rPr>
        <w:t xml:space="preserve">: For Type I multi-panel codebook, </w:t>
      </w:r>
      <w:proofErr w:type="spellStart"/>
      <w:r w:rsidRPr="002D0EEC">
        <w:rPr>
          <w:rFonts w:ascii="Times New Roman" w:hAnsi="Times New Roman"/>
          <w:b/>
          <w:bCs/>
          <w:i/>
          <w:iCs/>
          <w:kern w:val="0"/>
          <w:sz w:val="22"/>
          <w:szCs w:val="21"/>
        </w:rPr>
        <w:t>gNB</w:t>
      </w:r>
      <w:proofErr w:type="spellEnd"/>
      <w:r w:rsidRPr="002D0EEC">
        <w:rPr>
          <w:rFonts w:ascii="Times New Roman" w:hAnsi="Times New Roman"/>
          <w:b/>
          <w:bCs/>
          <w:i/>
          <w:iCs/>
          <w:kern w:val="0"/>
          <w:sz w:val="22"/>
          <w:szCs w:val="21"/>
        </w:rPr>
        <w:t xml:space="preserve"> indicate</w:t>
      </w:r>
      <w:r w:rsidR="00BD5B88">
        <w:rPr>
          <w:rFonts w:ascii="Times New Roman" w:hAnsi="Times New Roman"/>
          <w:b/>
          <w:bCs/>
          <w:i/>
          <w:iCs/>
          <w:kern w:val="0"/>
          <w:sz w:val="22"/>
          <w:szCs w:val="21"/>
        </w:rPr>
        <w:t>s</w:t>
      </w:r>
      <w:r w:rsidRPr="002D0EEC">
        <w:rPr>
          <w:rFonts w:ascii="Times New Roman" w:hAnsi="Times New Roman"/>
          <w:b/>
          <w:bCs/>
          <w:i/>
          <w:iCs/>
          <w:kern w:val="0"/>
          <w:sz w:val="22"/>
          <w:szCs w:val="21"/>
        </w:rPr>
        <w:t xml:space="preserve"> the number of panels </w:t>
      </w:r>
      <m:oMath>
        <m:sSub>
          <m:sSubPr>
            <m:ctrlPr>
              <w:rPr>
                <w:rFonts w:ascii="Cambria Math" w:hAnsi="Cambria Math"/>
                <w:b/>
                <w:bCs/>
                <w:i/>
                <w:iCs/>
                <w:kern w:val="0"/>
                <w:sz w:val="22"/>
                <w:szCs w:val="21"/>
              </w:rPr>
            </m:ctrlPr>
          </m:sSubPr>
          <m:e>
            <m:r>
              <m:rPr>
                <m:sty m:val="bi"/>
              </m:rPr>
              <w:rPr>
                <w:rFonts w:ascii="Cambria Math" w:hAnsi="Cambria Math"/>
                <w:kern w:val="0"/>
                <w:sz w:val="22"/>
                <w:szCs w:val="21"/>
              </w:rPr>
              <m:t>N</m:t>
            </m:r>
          </m:e>
          <m:sub>
            <m:r>
              <m:rPr>
                <m:sty m:val="bi"/>
              </m:rPr>
              <w:rPr>
                <w:rFonts w:ascii="Cambria Math" w:hAnsi="Cambria Math"/>
                <w:kern w:val="0"/>
                <w:sz w:val="22"/>
                <w:szCs w:val="21"/>
              </w:rPr>
              <m:t>g</m:t>
            </m:r>
          </m:sub>
        </m:sSub>
      </m:oMath>
      <w:r w:rsidRPr="002D0EEC">
        <w:rPr>
          <w:rFonts w:ascii="Times New Roman" w:hAnsi="Times New Roman" w:hint="eastAsia"/>
          <w:b/>
          <w:bCs/>
          <w:i/>
          <w:iCs/>
          <w:kern w:val="0"/>
          <w:sz w:val="22"/>
          <w:szCs w:val="21"/>
        </w:rPr>
        <w:t xml:space="preserve"> </w:t>
      </w:r>
      <w:r w:rsidRPr="002D0EEC">
        <w:rPr>
          <w:rFonts w:ascii="Times New Roman" w:hAnsi="Times New Roman"/>
          <w:b/>
          <w:bCs/>
          <w:i/>
          <w:iCs/>
          <w:kern w:val="0"/>
          <w:sz w:val="22"/>
          <w:szCs w:val="21"/>
        </w:rPr>
        <w:t xml:space="preserve">in addition to </w:t>
      </w:r>
      <m:oMath>
        <m:sSub>
          <m:sSubPr>
            <m:ctrlPr>
              <w:rPr>
                <w:rFonts w:ascii="Cambria Math" w:hAnsi="Cambria Math"/>
                <w:b/>
                <w:bCs/>
                <w:i/>
                <w:iCs/>
                <w:kern w:val="0"/>
                <w:sz w:val="22"/>
                <w:szCs w:val="21"/>
              </w:rPr>
            </m:ctrlPr>
          </m:sSubPr>
          <m:e>
            <m:r>
              <m:rPr>
                <m:sty m:val="bi"/>
              </m:rPr>
              <w:rPr>
                <w:rFonts w:ascii="Cambria Math" w:hAnsi="Cambria Math"/>
                <w:kern w:val="0"/>
                <w:sz w:val="22"/>
                <w:szCs w:val="21"/>
              </w:rPr>
              <m:t>N</m:t>
            </m:r>
          </m:e>
          <m:sub>
            <m:r>
              <m:rPr>
                <m:sty m:val="bi"/>
              </m:rPr>
              <w:rPr>
                <w:rFonts w:ascii="Cambria Math" w:hAnsi="Cambria Math"/>
                <w:kern w:val="0"/>
                <w:sz w:val="22"/>
                <w:szCs w:val="21"/>
              </w:rPr>
              <m:t>1</m:t>
            </m:r>
          </m:sub>
        </m:sSub>
      </m:oMath>
      <w:r w:rsidRPr="002D0EEC">
        <w:rPr>
          <w:rFonts w:ascii="Times New Roman" w:hAnsi="Times New Roman" w:hint="eastAsia"/>
          <w:b/>
          <w:bCs/>
          <w:i/>
          <w:iCs/>
          <w:kern w:val="0"/>
          <w:sz w:val="22"/>
          <w:szCs w:val="21"/>
        </w:rPr>
        <w:t xml:space="preserve"> </w:t>
      </w:r>
      <w:r w:rsidRPr="002D0EEC">
        <w:rPr>
          <w:rFonts w:ascii="Times New Roman" w:hAnsi="Times New Roman"/>
          <w:b/>
          <w:bCs/>
          <w:i/>
          <w:iCs/>
          <w:kern w:val="0"/>
          <w:sz w:val="22"/>
          <w:szCs w:val="21"/>
        </w:rPr>
        <w:t xml:space="preserve">and </w:t>
      </w:r>
      <m:oMath>
        <m:sSub>
          <m:sSubPr>
            <m:ctrlPr>
              <w:rPr>
                <w:rFonts w:ascii="Cambria Math" w:hAnsi="Cambria Math"/>
                <w:b/>
                <w:bCs/>
                <w:i/>
                <w:iCs/>
                <w:kern w:val="0"/>
                <w:sz w:val="22"/>
                <w:szCs w:val="21"/>
              </w:rPr>
            </m:ctrlPr>
          </m:sSubPr>
          <m:e>
            <m:r>
              <m:rPr>
                <m:sty m:val="bi"/>
              </m:rPr>
              <w:rPr>
                <w:rFonts w:ascii="Cambria Math" w:hAnsi="Cambria Math"/>
                <w:kern w:val="0"/>
                <w:sz w:val="22"/>
                <w:szCs w:val="21"/>
              </w:rPr>
              <m:t>N</m:t>
            </m:r>
          </m:e>
          <m:sub>
            <m:r>
              <m:rPr>
                <m:sty m:val="bi"/>
              </m:rPr>
              <w:rPr>
                <w:rFonts w:ascii="Cambria Math" w:hAnsi="Cambria Math"/>
                <w:kern w:val="0"/>
                <w:sz w:val="22"/>
                <w:szCs w:val="21"/>
              </w:rPr>
              <m:t>2</m:t>
            </m:r>
          </m:sub>
        </m:sSub>
      </m:oMath>
      <w:r w:rsidRPr="002D0EEC">
        <w:rPr>
          <w:rFonts w:ascii="Times New Roman" w:hAnsi="Times New Roman" w:hint="eastAsia"/>
          <w:b/>
          <w:bCs/>
          <w:i/>
          <w:iCs/>
          <w:kern w:val="0"/>
          <w:sz w:val="22"/>
          <w:szCs w:val="21"/>
        </w:rPr>
        <w:t>.</w:t>
      </w:r>
      <w:r w:rsidRPr="002D0EEC">
        <w:rPr>
          <w:rFonts w:ascii="Times New Roman" w:hAnsi="Times New Roman"/>
          <w:b/>
          <w:bCs/>
          <w:i/>
          <w:iCs/>
          <w:kern w:val="0"/>
          <w:sz w:val="22"/>
          <w:szCs w:val="21"/>
        </w:rPr>
        <w:t xml:space="preserve"> Therefore, all</w:t>
      </w:r>
      <w:r w:rsidR="0089247E">
        <w:rPr>
          <w:rFonts w:ascii="Times New Roman" w:hAnsi="Times New Roman"/>
          <w:b/>
          <w:bCs/>
          <w:i/>
          <w:iCs/>
          <w:kern w:val="0"/>
          <w:sz w:val="22"/>
          <w:szCs w:val="21"/>
        </w:rPr>
        <w:t xml:space="preserve"> </w:t>
      </w:r>
      <m:oMath>
        <m:sSub>
          <m:sSubPr>
            <m:ctrlPr>
              <w:rPr>
                <w:rFonts w:ascii="Cambria Math" w:hAnsi="Cambria Math"/>
                <w:b/>
                <w:bCs/>
                <w:i/>
                <w:iCs/>
                <w:kern w:val="0"/>
                <w:sz w:val="22"/>
                <w:szCs w:val="21"/>
              </w:rPr>
            </m:ctrlPr>
          </m:sSubPr>
          <m:e>
            <m:r>
              <m:rPr>
                <m:sty m:val="bi"/>
              </m:rPr>
              <w:rPr>
                <w:rFonts w:ascii="Cambria Math" w:hAnsi="Cambria Math"/>
                <w:kern w:val="0"/>
                <w:sz w:val="22"/>
                <w:szCs w:val="21"/>
              </w:rPr>
              <m:t>N</m:t>
            </m:r>
          </m:e>
          <m:sub>
            <m:r>
              <m:rPr>
                <m:sty m:val="bi"/>
              </m:rPr>
              <w:rPr>
                <w:rFonts w:ascii="Cambria Math" w:hAnsi="Cambria Math"/>
                <w:kern w:val="0"/>
                <w:sz w:val="22"/>
                <w:szCs w:val="21"/>
              </w:rPr>
              <m:t>g</m:t>
            </m:r>
          </m:sub>
        </m:sSub>
      </m:oMath>
      <w:r w:rsidRPr="002D0EEC">
        <w:rPr>
          <w:rFonts w:ascii="Times New Roman" w:hAnsi="Times New Roman"/>
          <w:b/>
          <w:bCs/>
          <w:i/>
          <w:iCs/>
          <w:kern w:val="0"/>
          <w:sz w:val="22"/>
          <w:szCs w:val="21"/>
        </w:rPr>
        <w:t xml:space="preserve"> panels are placed in one dimension.</w:t>
      </w:r>
    </w:p>
    <w:p w14:paraId="6097A2C5" w14:textId="4030AEC0" w:rsidR="00697682" w:rsidRDefault="00697682" w:rsidP="00A07043">
      <w:pPr>
        <w:widowControl/>
        <w:autoSpaceDE w:val="0"/>
        <w:autoSpaceDN w:val="0"/>
        <w:adjustRightInd w:val="0"/>
        <w:snapToGrid w:val="0"/>
        <w:spacing w:before="120" w:after="120"/>
        <w:rPr>
          <w:rFonts w:ascii="Times New Roman" w:hAnsi="Times New Roman"/>
          <w:b/>
          <w:bCs/>
          <w:i/>
          <w:iCs/>
          <w:kern w:val="0"/>
          <w:sz w:val="22"/>
          <w:szCs w:val="21"/>
        </w:rPr>
      </w:pPr>
      <w:r w:rsidRPr="00697682">
        <w:rPr>
          <w:rFonts w:ascii="Times New Roman" w:hAnsi="Times New Roman" w:hint="eastAsia"/>
          <w:b/>
          <w:bCs/>
          <w:i/>
          <w:iCs/>
          <w:kern w:val="0"/>
          <w:sz w:val="22"/>
          <w:szCs w:val="21"/>
        </w:rPr>
        <w:t>O</w:t>
      </w:r>
      <w:r w:rsidRPr="00697682">
        <w:rPr>
          <w:rFonts w:ascii="Times New Roman" w:hAnsi="Times New Roman"/>
          <w:b/>
          <w:bCs/>
          <w:i/>
          <w:iCs/>
          <w:kern w:val="0"/>
          <w:sz w:val="22"/>
          <w:szCs w:val="21"/>
        </w:rPr>
        <w:t xml:space="preserve">bservation </w:t>
      </w:r>
      <w:r w:rsidR="00145FEB">
        <w:rPr>
          <w:rFonts w:ascii="Times New Roman" w:hAnsi="Times New Roman"/>
          <w:b/>
          <w:bCs/>
          <w:i/>
          <w:iCs/>
          <w:kern w:val="0"/>
          <w:sz w:val="22"/>
          <w:szCs w:val="21"/>
        </w:rPr>
        <w:t>6</w:t>
      </w:r>
      <w:r w:rsidRPr="00697682">
        <w:rPr>
          <w:rFonts w:ascii="Times New Roman" w:hAnsi="Times New Roman"/>
          <w:b/>
          <w:bCs/>
          <w:i/>
          <w:iCs/>
          <w:kern w:val="0"/>
          <w:sz w:val="22"/>
          <w:szCs w:val="21"/>
        </w:rPr>
        <w:t xml:space="preserve">: For Type I multi-panel codebook, the precoding matrix </w:t>
      </w:r>
      <w:r w:rsidR="00457FFD">
        <w:rPr>
          <w:rFonts w:ascii="Times New Roman" w:hAnsi="Times New Roman"/>
          <w:b/>
          <w:bCs/>
          <w:i/>
          <w:iCs/>
          <w:kern w:val="0"/>
          <w:sz w:val="22"/>
          <w:szCs w:val="21"/>
        </w:rPr>
        <w:t>is</w:t>
      </w:r>
      <w:r w:rsidRPr="00697682">
        <w:rPr>
          <w:rFonts w:ascii="Times New Roman" w:hAnsi="Times New Roman"/>
          <w:b/>
          <w:bCs/>
          <w:i/>
          <w:iCs/>
          <w:kern w:val="0"/>
          <w:sz w:val="22"/>
          <w:szCs w:val="21"/>
        </w:rPr>
        <w:t xml:space="preserve"> divided into </w:t>
      </w:r>
      <m:oMath>
        <m:sSub>
          <m:sSubPr>
            <m:ctrlPr>
              <w:rPr>
                <w:rFonts w:ascii="Cambria Math" w:hAnsi="Cambria Math"/>
                <w:b/>
                <w:bCs/>
                <w:i/>
                <w:iCs/>
                <w:kern w:val="0"/>
                <w:sz w:val="22"/>
                <w:szCs w:val="21"/>
              </w:rPr>
            </m:ctrlPr>
          </m:sSubPr>
          <m:e>
            <m:r>
              <m:rPr>
                <m:sty m:val="bi"/>
              </m:rPr>
              <w:rPr>
                <w:rFonts w:ascii="Cambria Math" w:hAnsi="Cambria Math"/>
                <w:kern w:val="0"/>
                <w:sz w:val="22"/>
                <w:szCs w:val="21"/>
              </w:rPr>
              <m:t>2</m:t>
            </m:r>
            <m:r>
              <m:rPr>
                <m:sty m:val="bi"/>
              </m:rPr>
              <w:rPr>
                <w:rFonts w:ascii="Cambria Math" w:hAnsi="Cambria Math"/>
                <w:kern w:val="0"/>
                <w:sz w:val="22"/>
                <w:szCs w:val="21"/>
              </w:rPr>
              <m:t>N</m:t>
            </m:r>
          </m:e>
          <m:sub>
            <m:r>
              <m:rPr>
                <m:sty m:val="bi"/>
              </m:rPr>
              <w:rPr>
                <w:rFonts w:ascii="Cambria Math" w:hAnsi="Cambria Math"/>
                <w:kern w:val="0"/>
                <w:sz w:val="22"/>
                <w:szCs w:val="21"/>
              </w:rPr>
              <m:t>g</m:t>
            </m:r>
          </m:sub>
        </m:sSub>
      </m:oMath>
      <w:r w:rsidRPr="00697682">
        <w:rPr>
          <w:rFonts w:ascii="Times New Roman" w:hAnsi="Times New Roman" w:hint="eastAsia"/>
          <w:b/>
          <w:bCs/>
          <w:i/>
          <w:iCs/>
          <w:kern w:val="0"/>
          <w:sz w:val="22"/>
          <w:szCs w:val="21"/>
        </w:rPr>
        <w:t xml:space="preserve"> </w:t>
      </w:r>
      <w:r w:rsidRPr="00697682">
        <w:rPr>
          <w:rFonts w:ascii="Times New Roman" w:hAnsi="Times New Roman"/>
          <w:b/>
          <w:bCs/>
          <w:i/>
          <w:iCs/>
          <w:kern w:val="0"/>
          <w:sz w:val="22"/>
          <w:szCs w:val="21"/>
        </w:rPr>
        <w:t xml:space="preserve">sub-matrices, where each sub-matrix corresponds to a </w:t>
      </w:r>
      <w:r w:rsidR="002F3957">
        <w:rPr>
          <w:rFonts w:ascii="Times New Roman" w:hAnsi="Times New Roman"/>
          <w:b/>
          <w:bCs/>
          <w:i/>
          <w:iCs/>
          <w:kern w:val="0"/>
          <w:sz w:val="22"/>
          <w:szCs w:val="21"/>
        </w:rPr>
        <w:t>precoding matrix</w:t>
      </w:r>
      <w:r w:rsidRPr="00697682">
        <w:rPr>
          <w:rFonts w:ascii="Times New Roman" w:hAnsi="Times New Roman"/>
          <w:b/>
          <w:bCs/>
          <w:i/>
          <w:iCs/>
          <w:kern w:val="0"/>
          <w:sz w:val="22"/>
          <w:szCs w:val="21"/>
        </w:rPr>
        <w:t xml:space="preserve"> </w:t>
      </w:r>
      <w:r w:rsidR="00F865C1">
        <w:rPr>
          <w:rFonts w:ascii="Times New Roman" w:hAnsi="Times New Roman"/>
          <w:b/>
          <w:bCs/>
          <w:i/>
          <w:iCs/>
          <w:kern w:val="0"/>
          <w:sz w:val="22"/>
          <w:szCs w:val="21"/>
        </w:rPr>
        <w:t>for</w:t>
      </w:r>
      <w:r w:rsidRPr="00697682">
        <w:rPr>
          <w:rFonts w:ascii="Times New Roman" w:hAnsi="Times New Roman"/>
          <w:b/>
          <w:bCs/>
          <w:i/>
          <w:iCs/>
          <w:kern w:val="0"/>
          <w:sz w:val="22"/>
          <w:szCs w:val="21"/>
        </w:rPr>
        <w:t xml:space="preserve"> an antenna polarization </w:t>
      </w:r>
      <w:r w:rsidR="002F3957">
        <w:rPr>
          <w:rFonts w:ascii="Times New Roman" w:hAnsi="Times New Roman"/>
          <w:b/>
          <w:bCs/>
          <w:i/>
          <w:iCs/>
          <w:kern w:val="0"/>
          <w:sz w:val="22"/>
          <w:szCs w:val="21"/>
        </w:rPr>
        <w:t>of</w:t>
      </w:r>
      <w:r w:rsidRPr="00697682">
        <w:rPr>
          <w:rFonts w:ascii="Times New Roman" w:hAnsi="Times New Roman"/>
          <w:b/>
          <w:bCs/>
          <w:i/>
          <w:iCs/>
          <w:kern w:val="0"/>
          <w:sz w:val="22"/>
          <w:szCs w:val="21"/>
        </w:rPr>
        <w:t xml:space="preserve"> a specific panel and all the sub-matrices share the same SD basis across all panels and all antenna polarizations.</w:t>
      </w:r>
    </w:p>
    <w:p w14:paraId="286A55FC" w14:textId="77777777" w:rsidR="006722ED" w:rsidRDefault="006722ED" w:rsidP="00A07043">
      <w:pPr>
        <w:widowControl/>
        <w:autoSpaceDE w:val="0"/>
        <w:autoSpaceDN w:val="0"/>
        <w:adjustRightInd w:val="0"/>
        <w:snapToGrid w:val="0"/>
        <w:spacing w:before="120" w:after="120"/>
        <w:rPr>
          <w:rFonts w:ascii="Times New Roman" w:hAnsi="Times New Roman"/>
          <w:b/>
          <w:bCs/>
          <w:i/>
          <w:iCs/>
          <w:kern w:val="0"/>
          <w:sz w:val="22"/>
          <w:szCs w:val="21"/>
        </w:rPr>
      </w:pPr>
    </w:p>
    <w:p w14:paraId="55B0DB38" w14:textId="20599E3E" w:rsidR="00683728" w:rsidRDefault="00683728" w:rsidP="00A07043">
      <w:pPr>
        <w:pStyle w:val="2"/>
      </w:pPr>
      <w:bookmarkStart w:id="5" w:name="_Hlk158835030"/>
      <w:r>
        <w:t>Type I codebook support</w:t>
      </w:r>
      <w:r w:rsidR="00602149">
        <w:t>ing</w:t>
      </w:r>
      <w:r>
        <w:t xml:space="preserve"> up to 128 </w:t>
      </w:r>
      <w:proofErr w:type="gramStart"/>
      <w:r>
        <w:t>ports</w:t>
      </w:r>
      <w:bookmarkEnd w:id="5"/>
      <w:proofErr w:type="gramEnd"/>
    </w:p>
    <w:p w14:paraId="004231CF" w14:textId="429EF763" w:rsidR="00915413" w:rsidRPr="00F257BB" w:rsidRDefault="00915413" w:rsidP="00A07043">
      <w:pPr>
        <w:pStyle w:val="3"/>
      </w:pPr>
      <w:r w:rsidRPr="00F257BB">
        <w:rPr>
          <w:rFonts w:hint="eastAsia"/>
        </w:rPr>
        <w:t>R</w:t>
      </w:r>
      <w:r w:rsidRPr="00F257BB">
        <w:t>S configuration</w:t>
      </w:r>
    </w:p>
    <w:tbl>
      <w:tblPr>
        <w:tblStyle w:val="af5"/>
        <w:tblW w:w="0" w:type="auto"/>
        <w:tblLook w:val="04A0" w:firstRow="1" w:lastRow="0" w:firstColumn="1" w:lastColumn="0" w:noHBand="0" w:noVBand="1"/>
      </w:tblPr>
      <w:tblGrid>
        <w:gridCol w:w="8296"/>
      </w:tblGrid>
      <w:tr w:rsidR="002F027F" w14:paraId="2E37550F" w14:textId="77777777" w:rsidTr="002F027F">
        <w:tc>
          <w:tcPr>
            <w:tcW w:w="8296" w:type="dxa"/>
          </w:tcPr>
          <w:p w14:paraId="214CEC38" w14:textId="77D058E9" w:rsidR="002F027F" w:rsidRPr="00F8392D" w:rsidRDefault="002F027F" w:rsidP="00A07043">
            <w:pPr>
              <w:snapToGrid w:val="0"/>
              <w:spacing w:before="120"/>
              <w:rPr>
                <w:sz w:val="22"/>
                <w:u w:val="single"/>
              </w:rPr>
            </w:pPr>
            <w:r w:rsidRPr="00F8392D">
              <w:rPr>
                <w:b/>
                <w:sz w:val="22"/>
                <w:u w:val="single"/>
              </w:rPr>
              <w:t>Agreement</w:t>
            </w:r>
            <w:r w:rsidR="00F8392D" w:rsidRPr="00F8392D">
              <w:rPr>
                <w:b/>
                <w:sz w:val="22"/>
                <w:u w:val="single"/>
              </w:rPr>
              <w:t>:</w:t>
            </w:r>
          </w:p>
          <w:p w14:paraId="1F0EDDB6" w14:textId="77777777" w:rsidR="002F027F" w:rsidRPr="00D823A7" w:rsidRDefault="002F027F" w:rsidP="00A07043">
            <w:pPr>
              <w:snapToGrid w:val="0"/>
              <w:spacing w:before="120"/>
              <w:rPr>
                <w:iCs/>
                <w:sz w:val="22"/>
              </w:rPr>
            </w:pPr>
            <w:r w:rsidRPr="00D823A7">
              <w:rPr>
                <w:sz w:val="22"/>
              </w:rPr>
              <w:t xml:space="preserve">For the </w:t>
            </w:r>
            <w:r w:rsidRPr="00D823A7">
              <w:rPr>
                <w:iCs/>
                <w:sz w:val="22"/>
              </w:rPr>
              <w:t>Rel-19 Type-I and Type-II codebook refinement for up to 128 CSI-RS ports, regarding NZP CSI-RS resource aggregation to attain 32 &lt; P (or P</w:t>
            </w:r>
            <w:r w:rsidRPr="00D823A7">
              <w:rPr>
                <w:iCs/>
                <w:sz w:val="22"/>
                <w:vertAlign w:val="subscript"/>
              </w:rPr>
              <w:t>CSI-RS</w:t>
            </w:r>
            <w:r w:rsidRPr="00D823A7">
              <w:rPr>
                <w:iCs/>
                <w:sz w:val="22"/>
              </w:rPr>
              <w:t>)</w:t>
            </w:r>
            <w:r w:rsidRPr="00D823A7">
              <w:rPr>
                <w:iCs/>
                <w:sz w:val="22"/>
                <w:vertAlign w:val="subscript"/>
              </w:rPr>
              <w:t xml:space="preserve"> </w:t>
            </w:r>
            <w:r w:rsidRPr="00D823A7">
              <w:rPr>
                <w:rFonts w:ascii="Calibri" w:hAnsi="Calibri" w:cs="Calibri"/>
                <w:iCs/>
                <w:sz w:val="22"/>
              </w:rPr>
              <w:t xml:space="preserve">≤ </w:t>
            </w:r>
            <w:r w:rsidRPr="00D823A7">
              <w:rPr>
                <w:iCs/>
                <w:sz w:val="22"/>
              </w:rPr>
              <w:t>128, support aggregating at least K=2, 3, or 4 legacy NZP CSI-RS resources with equal number of ports</w:t>
            </w:r>
          </w:p>
          <w:p w14:paraId="185C5FE5" w14:textId="77777777" w:rsidR="002F027F" w:rsidRPr="00D823A7" w:rsidRDefault="002F027F" w:rsidP="00A07043">
            <w:pPr>
              <w:pStyle w:val="a0"/>
              <w:numPr>
                <w:ilvl w:val="0"/>
                <w:numId w:val="40"/>
              </w:numPr>
              <w:autoSpaceDE/>
              <w:autoSpaceDN/>
              <w:adjustRightInd/>
              <w:spacing w:before="120"/>
              <w:contextualSpacing w:val="0"/>
              <w:jc w:val="left"/>
              <w:rPr>
                <w:iCs/>
              </w:rPr>
            </w:pPr>
            <w:r w:rsidRPr="00D823A7">
              <w:rPr>
                <w:iCs/>
              </w:rPr>
              <w:t xml:space="preserve">FFS (by RAN1#116bis): Mapping from CSI-RS resource index/port index per resource and port index to CSI/PMI calculation, also considering co-existence with pre-Rel-19 UEs </w:t>
            </w:r>
          </w:p>
          <w:p w14:paraId="2AD78053" w14:textId="77777777" w:rsidR="002F027F" w:rsidRPr="00D823A7" w:rsidRDefault="002F027F" w:rsidP="00A07043">
            <w:pPr>
              <w:pStyle w:val="a0"/>
              <w:numPr>
                <w:ilvl w:val="0"/>
                <w:numId w:val="40"/>
              </w:numPr>
              <w:autoSpaceDE/>
              <w:autoSpaceDN/>
              <w:adjustRightInd/>
              <w:spacing w:before="120"/>
              <w:contextualSpacing w:val="0"/>
              <w:jc w:val="left"/>
              <w:rPr>
                <w:iCs/>
              </w:rPr>
            </w:pPr>
            <w:r w:rsidRPr="00D823A7">
              <w:rPr>
                <w:iCs/>
              </w:rPr>
              <w:t>FFS (by RAN1#116bis): whether the Rel-18 CJT CMR restrictions (where all resources shall be located within 2 consecutive slots) are reused, or additional restriction(s) are introduced (</w:t>
            </w:r>
            <w:proofErr w:type="gramStart"/>
            <w:r w:rsidRPr="00D823A7">
              <w:rPr>
                <w:iCs/>
              </w:rPr>
              <w:t>e.g.</w:t>
            </w:r>
            <w:proofErr w:type="gramEnd"/>
            <w:r w:rsidRPr="00D823A7">
              <w:rPr>
                <w:iCs/>
              </w:rPr>
              <w:t xml:space="preserve"> </w:t>
            </w:r>
            <w:proofErr w:type="spellStart"/>
            <w:r w:rsidRPr="00D823A7">
              <w:rPr>
                <w:iCs/>
              </w:rPr>
              <w:t>PCoffset</w:t>
            </w:r>
            <w:proofErr w:type="spellEnd"/>
            <w:r w:rsidRPr="00D823A7">
              <w:rPr>
                <w:iCs/>
              </w:rPr>
              <w:t>, CDM type, RS density, TD (co-located in a slot)/FD locations, QCL, …)</w:t>
            </w:r>
          </w:p>
          <w:p w14:paraId="2862C978" w14:textId="77777777" w:rsidR="002F027F" w:rsidRPr="00D823A7" w:rsidRDefault="002F027F" w:rsidP="00A07043">
            <w:pPr>
              <w:pStyle w:val="a0"/>
              <w:numPr>
                <w:ilvl w:val="0"/>
                <w:numId w:val="40"/>
              </w:numPr>
              <w:autoSpaceDE/>
              <w:autoSpaceDN/>
              <w:adjustRightInd/>
              <w:spacing w:before="120"/>
              <w:contextualSpacing w:val="0"/>
              <w:jc w:val="left"/>
              <w:rPr>
                <w:iCs/>
              </w:rPr>
            </w:pPr>
            <w:r w:rsidRPr="00D823A7">
              <w:rPr>
                <w:iCs/>
              </w:rPr>
              <w:t xml:space="preserve">FFS (by RAN1#116bis): Whether legacy resource configuration for interference measurement is reused, or additional restriction(s) are </w:t>
            </w:r>
            <w:proofErr w:type="gramStart"/>
            <w:r w:rsidRPr="00D823A7">
              <w:rPr>
                <w:iCs/>
              </w:rPr>
              <w:t>introduced</w:t>
            </w:r>
            <w:proofErr w:type="gramEnd"/>
          </w:p>
          <w:p w14:paraId="70D7C7D9" w14:textId="77777777" w:rsidR="002F027F" w:rsidRPr="00D823A7" w:rsidRDefault="002F027F" w:rsidP="00A07043">
            <w:pPr>
              <w:pStyle w:val="a0"/>
              <w:numPr>
                <w:ilvl w:val="0"/>
                <w:numId w:val="40"/>
              </w:numPr>
              <w:autoSpaceDE/>
              <w:autoSpaceDN/>
              <w:adjustRightInd/>
              <w:spacing w:before="120"/>
              <w:contextualSpacing w:val="0"/>
              <w:jc w:val="left"/>
              <w:rPr>
                <w:iCs/>
              </w:rPr>
            </w:pPr>
            <w:r w:rsidRPr="00D823A7">
              <w:rPr>
                <w:iCs/>
              </w:rPr>
              <w:lastRenderedPageBreak/>
              <w:t>FFS: Whether all the K CSI-RS resources are associated with a same CSI-RS resource set or not</w:t>
            </w:r>
          </w:p>
          <w:p w14:paraId="40343739" w14:textId="2AABE90E" w:rsidR="002F027F" w:rsidRPr="002F027F" w:rsidRDefault="002F027F" w:rsidP="00A07043">
            <w:pPr>
              <w:pStyle w:val="a0"/>
              <w:numPr>
                <w:ilvl w:val="0"/>
                <w:numId w:val="40"/>
              </w:numPr>
              <w:autoSpaceDE/>
              <w:autoSpaceDN/>
              <w:adjustRightInd/>
              <w:spacing w:before="120"/>
              <w:contextualSpacing w:val="0"/>
              <w:jc w:val="left"/>
              <w:rPr>
                <w:iCs/>
                <w:szCs w:val="20"/>
              </w:rPr>
            </w:pPr>
            <w:r w:rsidRPr="00D823A7">
              <w:rPr>
                <w:iCs/>
              </w:rPr>
              <w:t>Note: If the supported number of ports does not require aggregation of 3 resources, K=3 can be removed</w:t>
            </w:r>
          </w:p>
        </w:tc>
      </w:tr>
    </w:tbl>
    <w:p w14:paraId="12B00489" w14:textId="54487AAA" w:rsidR="00843F97" w:rsidRPr="00843F97" w:rsidRDefault="00843F97" w:rsidP="00A07043">
      <w:pPr>
        <w:spacing w:before="120" w:after="120"/>
        <w:rPr>
          <w:rFonts w:ascii="Times New Roman" w:hAnsi="Times New Roman"/>
          <w:kern w:val="0"/>
          <w:sz w:val="22"/>
          <w:szCs w:val="21"/>
        </w:rPr>
      </w:pPr>
      <w:r w:rsidRPr="00843F97">
        <w:rPr>
          <w:rFonts w:ascii="Times New Roman" w:hAnsi="Times New Roman"/>
          <w:kern w:val="0"/>
          <w:sz w:val="22"/>
          <w:szCs w:val="21"/>
        </w:rPr>
        <w:lastRenderedPageBreak/>
        <w:t>For the Rel-19 Type-I refinement for up to 128 CSI-RS ports,</w:t>
      </w:r>
      <w:r>
        <w:rPr>
          <w:rFonts w:ascii="Times New Roman" w:hAnsi="Times New Roman"/>
          <w:kern w:val="0"/>
          <w:sz w:val="22"/>
          <w:szCs w:val="21"/>
        </w:rPr>
        <w:t xml:space="preserve"> </w:t>
      </w:r>
      <w:r w:rsidRPr="00843F97">
        <w:rPr>
          <w:rFonts w:ascii="Times New Roman" w:hAnsi="Times New Roman"/>
          <w:kern w:val="0"/>
          <w:sz w:val="22"/>
          <w:szCs w:val="21"/>
        </w:rPr>
        <w:t>K=2, 3, or 4 legacy NZP CSI-RS resources with equal number of ports</w:t>
      </w:r>
      <w:r>
        <w:rPr>
          <w:rFonts w:ascii="Times New Roman" w:hAnsi="Times New Roman"/>
          <w:kern w:val="0"/>
          <w:sz w:val="22"/>
          <w:szCs w:val="21"/>
        </w:rPr>
        <w:t xml:space="preserve"> </w:t>
      </w:r>
      <w:r w:rsidR="0032272C">
        <w:rPr>
          <w:rFonts w:ascii="Times New Roman" w:hAnsi="Times New Roman"/>
          <w:kern w:val="0"/>
          <w:sz w:val="22"/>
          <w:szCs w:val="21"/>
        </w:rPr>
        <w:t>are</w:t>
      </w:r>
      <w:r>
        <w:rPr>
          <w:rFonts w:ascii="Times New Roman" w:hAnsi="Times New Roman"/>
          <w:kern w:val="0"/>
          <w:sz w:val="22"/>
          <w:szCs w:val="21"/>
        </w:rPr>
        <w:t xml:space="preserve"> aggregated. When multiple CSI-RS resources are configured, </w:t>
      </w:r>
      <w:r w:rsidRPr="00843F97">
        <w:rPr>
          <w:rFonts w:ascii="Times New Roman" w:hAnsi="Times New Roman"/>
          <w:kern w:val="0"/>
          <w:sz w:val="22"/>
          <w:szCs w:val="21"/>
        </w:rPr>
        <w:t xml:space="preserve">the mapping from CSI-RS resource index/port index per resource and port index to CSI/PMI calculation may include the following </w:t>
      </w:r>
      <w:r>
        <w:rPr>
          <w:rFonts w:ascii="Times New Roman" w:hAnsi="Times New Roman"/>
          <w:kern w:val="0"/>
          <w:sz w:val="22"/>
          <w:szCs w:val="21"/>
        </w:rPr>
        <w:t>three</w:t>
      </w:r>
      <w:r w:rsidRPr="00843F97">
        <w:rPr>
          <w:rFonts w:ascii="Times New Roman" w:hAnsi="Times New Roman"/>
          <w:kern w:val="0"/>
          <w:sz w:val="22"/>
          <w:szCs w:val="21"/>
        </w:rPr>
        <w:t xml:space="preserve"> options:</w:t>
      </w:r>
    </w:p>
    <w:p w14:paraId="60DFF6AB" w14:textId="74EECC7F" w:rsidR="00D823A7" w:rsidRPr="00D823A7" w:rsidRDefault="00F60B59" w:rsidP="00A07043">
      <w:pPr>
        <w:pStyle w:val="a0"/>
        <w:numPr>
          <w:ilvl w:val="0"/>
          <w:numId w:val="41"/>
        </w:numPr>
        <w:spacing w:before="120"/>
        <w:rPr>
          <w:szCs w:val="21"/>
        </w:rPr>
      </w:pPr>
      <w:r>
        <w:rPr>
          <w:szCs w:val="21"/>
          <w:lang w:eastAsia="zh-CN"/>
        </w:rPr>
        <w:t>Option 1:</w:t>
      </w:r>
      <w:r w:rsidR="00145FEB">
        <w:rPr>
          <w:szCs w:val="21"/>
          <w:lang w:eastAsia="zh-CN"/>
        </w:rPr>
        <w:t xml:space="preserve"> </w:t>
      </w:r>
      <w:r>
        <w:rPr>
          <w:rFonts w:hint="eastAsia"/>
          <w:szCs w:val="21"/>
          <w:lang w:eastAsia="zh-CN"/>
        </w:rPr>
        <w:t>Fol</w:t>
      </w:r>
      <w:r>
        <w:rPr>
          <w:szCs w:val="21"/>
        </w:rPr>
        <w:t xml:space="preserve">low the mapping mechanism </w:t>
      </w:r>
      <w:r w:rsidR="005514F6">
        <w:rPr>
          <w:szCs w:val="21"/>
        </w:rPr>
        <w:t xml:space="preserve">defined </w:t>
      </w:r>
      <w:r>
        <w:rPr>
          <w:szCs w:val="21"/>
        </w:rPr>
        <w:t xml:space="preserve">for </w:t>
      </w:r>
      <w:r w:rsidR="00030944">
        <w:rPr>
          <w:szCs w:val="21"/>
        </w:rPr>
        <w:t>T</w:t>
      </w:r>
      <w:r>
        <w:rPr>
          <w:szCs w:val="21"/>
        </w:rPr>
        <w:t>ype</w:t>
      </w:r>
      <w:r w:rsidR="00030944">
        <w:rPr>
          <w:szCs w:val="21"/>
        </w:rPr>
        <w:t xml:space="preserve"> </w:t>
      </w:r>
      <w:r>
        <w:rPr>
          <w:szCs w:val="21"/>
        </w:rPr>
        <w:t xml:space="preserve">II </w:t>
      </w:r>
      <w:r w:rsidRPr="00F60B59">
        <w:rPr>
          <w:szCs w:val="21"/>
        </w:rPr>
        <w:t>CJT</w:t>
      </w:r>
      <w:r>
        <w:rPr>
          <w:szCs w:val="21"/>
        </w:rPr>
        <w:t xml:space="preserve"> in Rel-18 as </w:t>
      </w:r>
      <w:r w:rsidR="00AA100B">
        <w:rPr>
          <w:szCs w:val="21"/>
        </w:rPr>
        <w:t xml:space="preserve">cited </w:t>
      </w:r>
      <w:r>
        <w:rPr>
          <w:szCs w:val="21"/>
        </w:rPr>
        <w:t xml:space="preserve">the </w:t>
      </w:r>
      <w:r w:rsidR="00AA100B">
        <w:rPr>
          <w:szCs w:val="21"/>
        </w:rPr>
        <w:t xml:space="preserve">in the </w:t>
      </w:r>
      <w:r>
        <w:rPr>
          <w:szCs w:val="21"/>
        </w:rPr>
        <w:t xml:space="preserve">following </w:t>
      </w:r>
      <w:r w:rsidR="00AA100B">
        <w:rPr>
          <w:szCs w:val="21"/>
        </w:rPr>
        <w:t>table</w:t>
      </w:r>
      <w:r>
        <w:rPr>
          <w:szCs w:val="21"/>
        </w:rPr>
        <w:t>. That is, antenna ports</w:t>
      </w:r>
      <w:r w:rsidR="00F34B64">
        <w:rPr>
          <w:szCs w:val="21"/>
        </w:rPr>
        <w:t xml:space="preserve"> of PMI</w:t>
      </w:r>
      <w:r>
        <w:rPr>
          <w:szCs w:val="21"/>
        </w:rPr>
        <w:t xml:space="preserve"> </w:t>
      </w:r>
      <w:r w:rsidR="00F34B64">
        <w:rPr>
          <w:szCs w:val="21"/>
        </w:rPr>
        <w:t>are</w:t>
      </w:r>
      <w:r>
        <w:rPr>
          <w:szCs w:val="21"/>
        </w:rPr>
        <w:t xml:space="preserve"> firstly ordered per CSI-RS resource as legacy</w:t>
      </w:r>
      <w:r w:rsidR="005514F6">
        <w:rPr>
          <w:szCs w:val="21"/>
        </w:rPr>
        <w:t xml:space="preserve"> </w:t>
      </w:r>
      <w:r w:rsidR="005514F6">
        <w:rPr>
          <w:rFonts w:hint="eastAsia"/>
          <w:szCs w:val="21"/>
          <w:lang w:eastAsia="zh-CN"/>
        </w:rPr>
        <w:t>Ty</w:t>
      </w:r>
      <w:r w:rsidR="005514F6">
        <w:rPr>
          <w:szCs w:val="21"/>
        </w:rPr>
        <w:t>pe I codebook</w:t>
      </w:r>
      <w:r>
        <w:rPr>
          <w:szCs w:val="21"/>
        </w:rPr>
        <w:t xml:space="preserve"> and then increasingly ordered according </w:t>
      </w:r>
      <w:r w:rsidR="00443038">
        <w:rPr>
          <w:szCs w:val="21"/>
        </w:rPr>
        <w:t xml:space="preserve">to </w:t>
      </w:r>
      <w:r>
        <w:rPr>
          <w:szCs w:val="21"/>
        </w:rPr>
        <w:t xml:space="preserve">the </w:t>
      </w:r>
      <w:r w:rsidRPr="00F60B59">
        <w:rPr>
          <w:szCs w:val="21"/>
        </w:rPr>
        <w:t>indices of the N selected CSI-RS resources</w:t>
      </w:r>
      <w:r>
        <w:rPr>
          <w:szCs w:val="21"/>
        </w:rPr>
        <w:t>. In this option</w:t>
      </w:r>
      <w:r w:rsidR="00145FEB">
        <w:rPr>
          <w:szCs w:val="21"/>
        </w:rPr>
        <w:t>,</w:t>
      </w:r>
      <w:r>
        <w:rPr>
          <w:szCs w:val="21"/>
        </w:rPr>
        <w:t xml:space="preserve"> SD basis generation is according to a selected CSI-RS resource</w:t>
      </w:r>
      <w:r w:rsidR="00145FEB">
        <w:rPr>
          <w:szCs w:val="21"/>
        </w:rPr>
        <w:t>, which</w:t>
      </w:r>
      <w:r w:rsidRPr="00F60B59">
        <w:rPr>
          <w:szCs w:val="21"/>
        </w:rPr>
        <w:t xml:space="preserve"> prevents network from generating more granular SD beams by considering all antenna ports</w:t>
      </w:r>
      <w:r>
        <w:rPr>
          <w:szCs w:val="21"/>
        </w:rPr>
        <w:t xml:space="preserve">. However, if the SD basis can be selected independently per CSI-RS resource as for </w:t>
      </w:r>
      <w:r w:rsidR="00030944">
        <w:rPr>
          <w:szCs w:val="21"/>
        </w:rPr>
        <w:t>T</w:t>
      </w:r>
      <w:r>
        <w:rPr>
          <w:szCs w:val="21"/>
        </w:rPr>
        <w:t>ype</w:t>
      </w:r>
      <w:r w:rsidR="00030944">
        <w:rPr>
          <w:szCs w:val="21"/>
        </w:rPr>
        <w:t xml:space="preserve"> </w:t>
      </w:r>
      <w:r>
        <w:rPr>
          <w:szCs w:val="21"/>
        </w:rPr>
        <w:t xml:space="preserve">II </w:t>
      </w:r>
      <w:r w:rsidRPr="00F60B59">
        <w:rPr>
          <w:szCs w:val="21"/>
        </w:rPr>
        <w:t>CJT</w:t>
      </w:r>
      <w:r>
        <w:rPr>
          <w:szCs w:val="21"/>
        </w:rPr>
        <w:t>, it’s possible to avoid spatial non-stability due to a large antenna array.</w:t>
      </w:r>
    </w:p>
    <w:tbl>
      <w:tblPr>
        <w:tblStyle w:val="af5"/>
        <w:tblW w:w="0" w:type="auto"/>
        <w:tblLook w:val="04A0" w:firstRow="1" w:lastRow="0" w:firstColumn="1" w:lastColumn="0" w:noHBand="0" w:noVBand="1"/>
      </w:tblPr>
      <w:tblGrid>
        <w:gridCol w:w="8522"/>
      </w:tblGrid>
      <w:tr w:rsidR="00F60B59" w:rsidRPr="00130392" w14:paraId="2D6BAE92" w14:textId="77777777" w:rsidTr="00F60B59">
        <w:tc>
          <w:tcPr>
            <w:tcW w:w="8522" w:type="dxa"/>
          </w:tcPr>
          <w:p w14:paraId="52CD286E" w14:textId="77777777" w:rsidR="00F60B59" w:rsidRPr="00F60B59" w:rsidRDefault="00F60B59" w:rsidP="00A07043">
            <w:pPr>
              <w:pStyle w:val="B1"/>
              <w:numPr>
                <w:ilvl w:val="0"/>
                <w:numId w:val="41"/>
              </w:numPr>
              <w:spacing w:before="120" w:after="120" w:line="240" w:lineRule="auto"/>
              <w:rPr>
                <w:rFonts w:eastAsia="MS Mincho"/>
                <w:sz w:val="22"/>
                <w:szCs w:val="22"/>
              </w:rPr>
            </w:pPr>
            <w:r w:rsidRPr="00F60B59">
              <w:rPr>
                <w:sz w:val="22"/>
                <w:szCs w:val="22"/>
                <w:lang w:eastAsia="zh-CN"/>
              </w:rPr>
              <w:t xml:space="preserve">a UE should assume PDSCH signals on antenna ports in the set </w:t>
            </w:r>
            <m:oMath>
              <m:r>
                <w:rPr>
                  <w:rFonts w:ascii="Cambria Math" w:hAnsi="Cambria Math"/>
                  <w:sz w:val="22"/>
                  <w:szCs w:val="22"/>
                  <w:lang w:eastAsia="zh-CN"/>
                </w:rPr>
                <m:t>[1000,…,1000+υ-1]</m:t>
              </m:r>
            </m:oMath>
            <w:r w:rsidRPr="00F60B59">
              <w:rPr>
                <w:sz w:val="22"/>
                <w:szCs w:val="22"/>
                <w:lang w:eastAsia="zh-CN"/>
              </w:rPr>
              <w:t xml:space="preserve"> for </w:t>
            </w:r>
            <m:oMath>
              <m:r>
                <w:rPr>
                  <w:rFonts w:ascii="Cambria Math" w:hAnsi="Cambria Math"/>
                  <w:sz w:val="22"/>
                  <w:szCs w:val="22"/>
                  <w:lang w:eastAsia="zh-CN"/>
                </w:rPr>
                <m:t>υ</m:t>
              </m:r>
            </m:oMath>
            <w:r w:rsidRPr="00F60B59">
              <w:rPr>
                <w:sz w:val="22"/>
                <w:szCs w:val="22"/>
                <w:lang w:eastAsia="zh-CN"/>
              </w:rPr>
              <w:t xml:space="preserve"> layers would result in signals equivalent to corresponding symbols transmitted on antenna ports </w:t>
            </w:r>
            <m:oMath>
              <m:r>
                <w:rPr>
                  <w:rFonts w:ascii="Cambria Math" w:hAnsi="Cambria Math"/>
                  <w:sz w:val="22"/>
                  <w:szCs w:val="22"/>
                  <w:lang w:eastAsia="zh-CN"/>
                </w:rPr>
                <m:t>[3000,…,3000+P-1]</m:t>
              </m:r>
            </m:oMath>
            <w:r w:rsidRPr="00F60B59">
              <w:rPr>
                <w:sz w:val="22"/>
                <w:szCs w:val="22"/>
                <w:lang w:eastAsia="zh-CN"/>
              </w:rPr>
              <w:t xml:space="preserve"> of each of the </w:t>
            </w:r>
            <m:oMath>
              <m:r>
                <w:rPr>
                  <w:rFonts w:ascii="Cambria Math" w:hAnsi="Cambria Math"/>
                  <w:sz w:val="22"/>
                  <w:szCs w:val="22"/>
                  <w:lang w:eastAsia="zh-CN"/>
                </w:rPr>
                <m:t>N</m:t>
              </m:r>
            </m:oMath>
            <w:r w:rsidRPr="00F60B59">
              <w:rPr>
                <w:sz w:val="22"/>
                <w:szCs w:val="22"/>
                <w:lang w:eastAsia="zh-CN"/>
              </w:rPr>
              <w:t xml:space="preserve"> selected CSI-RS resources, as given by</w:t>
            </w:r>
          </w:p>
          <w:p w14:paraId="48D6C9D5" w14:textId="77777777" w:rsidR="00F60B59" w:rsidRDefault="00F60B59" w:rsidP="00A07043">
            <w:pPr>
              <w:pStyle w:val="EQ"/>
              <w:spacing w:before="120" w:after="120"/>
              <w:ind w:left="440"/>
              <w:rPr>
                <w:rFonts w:eastAsia="MS Mincho"/>
                <w:sz w:val="22"/>
                <w:szCs w:val="22"/>
                <w:lang w:val="en-US"/>
              </w:rPr>
            </w:pPr>
            <w:r w:rsidRPr="00F60B59">
              <w:rPr>
                <w:rFonts w:eastAsia="MS Mincho"/>
                <w:sz w:val="22"/>
                <w:szCs w:val="22"/>
                <w:lang w:val="en-US"/>
              </w:rPr>
              <w:tab/>
            </w:r>
            <m:oMath>
              <m:d>
                <m:dPr>
                  <m:begChr m:val="["/>
                  <m:endChr m:val="]"/>
                  <m:ctrlPr>
                    <w:rPr>
                      <w:rFonts w:ascii="Cambria Math" w:hAnsi="Cambria Math"/>
                      <w:sz w:val="22"/>
                      <w:szCs w:val="22"/>
                      <w:lang w:val="en-US"/>
                    </w:rPr>
                  </m:ctrlPr>
                </m:dPr>
                <m:e>
                  <m:m>
                    <m:mPr>
                      <m:mcs>
                        <m:mc>
                          <m:mcPr>
                            <m:count m:val="1"/>
                            <m:mcJc m:val="center"/>
                          </m:mcPr>
                        </m:mc>
                      </m:mcs>
                      <m:ctrlPr>
                        <w:rPr>
                          <w:rFonts w:ascii="Cambria Math" w:hAnsi="Cambria Math"/>
                          <w:sz w:val="22"/>
                          <w:szCs w:val="22"/>
                          <w:lang w:val="en-US"/>
                        </w:rPr>
                      </m:ctrlPr>
                    </m:mPr>
                    <m:mr>
                      <m:e>
                        <m:eqArr>
                          <m:eqArrPr>
                            <m:ctrlPr>
                              <w:rPr>
                                <w:rFonts w:ascii="Cambria Math" w:hAnsi="Cambria Math"/>
                                <w:sz w:val="22"/>
                                <w:szCs w:val="22"/>
                                <w:lang w:val="en-US"/>
                              </w:rPr>
                            </m:ctrlPr>
                          </m:eqArrPr>
                          <m:e>
                            <m:sSubSup>
                              <m:sSubSupPr>
                                <m:ctrlPr>
                                  <w:rPr>
                                    <w:rFonts w:ascii="Cambria Math" w:hAnsi="Cambria Math"/>
                                    <w:sz w:val="22"/>
                                    <w:szCs w:val="22"/>
                                    <w:lang w:val="en-US"/>
                                  </w:rPr>
                                </m:ctrlPr>
                              </m:sSubSupPr>
                              <m:e>
                                <m:r>
                                  <w:rPr>
                                    <w:rFonts w:ascii="Cambria Math" w:hAnsi="Cambria Math"/>
                                    <w:sz w:val="22"/>
                                    <w:szCs w:val="22"/>
                                    <w:lang w:val="en-US"/>
                                  </w:rPr>
                                  <m:t>y</m:t>
                                </m:r>
                              </m:e>
                              <m:sub>
                                <m:sSub>
                                  <m:sSubPr>
                                    <m:ctrlPr>
                                      <w:rPr>
                                        <w:rFonts w:ascii="Cambria Math" w:hAnsi="Cambria Math"/>
                                        <w:sz w:val="22"/>
                                        <w:szCs w:val="22"/>
                                        <w:lang w:val="en-US"/>
                                      </w:rPr>
                                    </m:ctrlPr>
                                  </m:sSubPr>
                                  <m:e>
                                    <m:r>
                                      <w:rPr>
                                        <w:rFonts w:ascii="Cambria Math" w:hAnsi="Cambria Math"/>
                                        <w:sz w:val="22"/>
                                        <w:szCs w:val="22"/>
                                        <w:lang w:val="en-US"/>
                                      </w:rPr>
                                      <m:t>σ</m:t>
                                    </m:r>
                                  </m:e>
                                  <m:sub>
                                    <m:r>
                                      <m:rPr>
                                        <m:sty m:val="p"/>
                                      </m:rPr>
                                      <w:rPr>
                                        <w:rFonts w:ascii="Cambria Math" w:hAnsi="Cambria Math"/>
                                        <w:sz w:val="22"/>
                                        <w:szCs w:val="22"/>
                                        <w:lang w:val="en-US"/>
                                      </w:rPr>
                                      <m:t>1</m:t>
                                    </m:r>
                                  </m:sub>
                                </m:sSub>
                              </m:sub>
                              <m:sup>
                                <m:d>
                                  <m:dPr>
                                    <m:ctrlPr>
                                      <w:rPr>
                                        <w:rFonts w:ascii="Cambria Math" w:hAnsi="Cambria Math"/>
                                        <w:sz w:val="22"/>
                                        <w:szCs w:val="22"/>
                                        <w:lang w:val="en-US"/>
                                      </w:rPr>
                                    </m:ctrlPr>
                                  </m:dPr>
                                  <m:e>
                                    <m:r>
                                      <m:rPr>
                                        <m:sty m:val="p"/>
                                      </m:rPr>
                                      <w:rPr>
                                        <w:rFonts w:ascii="Cambria Math" w:hAnsi="Cambria Math"/>
                                        <w:sz w:val="22"/>
                                        <w:szCs w:val="22"/>
                                        <w:lang w:val="en-US"/>
                                      </w:rPr>
                                      <m:t>3000</m:t>
                                    </m:r>
                                  </m:e>
                                </m:d>
                              </m:sup>
                            </m:sSubSup>
                            <m:r>
                              <m:rPr>
                                <m:sty m:val="p"/>
                              </m:rPr>
                              <w:rPr>
                                <w:rFonts w:ascii="Cambria Math" w:hAnsi="Cambria Math"/>
                                <w:sz w:val="22"/>
                                <w:szCs w:val="22"/>
                                <w:lang w:val="en-US"/>
                              </w:rPr>
                              <m:t>(</m:t>
                            </m:r>
                            <m:r>
                              <w:rPr>
                                <w:rFonts w:ascii="Cambria Math" w:hAnsi="Cambria Math"/>
                                <w:sz w:val="22"/>
                                <w:szCs w:val="22"/>
                                <w:lang w:val="en-US"/>
                              </w:rPr>
                              <m:t>i</m:t>
                            </m:r>
                            <m:r>
                              <m:rPr>
                                <m:sty m:val="p"/>
                              </m:rPr>
                              <w:rPr>
                                <w:rFonts w:ascii="Cambria Math" w:hAnsi="Cambria Math"/>
                                <w:sz w:val="22"/>
                                <w:szCs w:val="22"/>
                                <w:lang w:val="en-US"/>
                              </w:rPr>
                              <m:t>)</m:t>
                            </m:r>
                          </m:e>
                          <m:e>
                            <m:r>
                              <m:rPr>
                                <m:sty m:val="p"/>
                              </m:rPr>
                              <w:rPr>
                                <w:rFonts w:ascii="Cambria Math" w:hAnsi="Cambria Math"/>
                                <w:sz w:val="22"/>
                                <w:szCs w:val="22"/>
                                <w:lang w:val="en-US"/>
                              </w:rPr>
                              <m:t>⋮</m:t>
                            </m:r>
                            <m:ctrlPr>
                              <w:rPr>
                                <w:rFonts w:ascii="Cambria Math" w:eastAsia="Cambria Math" w:hAnsi="Cambria Math" w:cs="Cambria Math"/>
                                <w:sz w:val="22"/>
                                <w:szCs w:val="22"/>
                                <w:lang w:val="en-US"/>
                              </w:rPr>
                            </m:ctrlPr>
                          </m:e>
                          <m:e>
                            <m:sSubSup>
                              <m:sSubSupPr>
                                <m:ctrlPr>
                                  <w:rPr>
                                    <w:rFonts w:ascii="Cambria Math" w:hAnsi="Cambria Math"/>
                                    <w:sz w:val="22"/>
                                    <w:szCs w:val="22"/>
                                    <w:lang w:val="en-US"/>
                                  </w:rPr>
                                </m:ctrlPr>
                              </m:sSubSupPr>
                              <m:e>
                                <m:r>
                                  <w:rPr>
                                    <w:rFonts w:ascii="Cambria Math" w:hAnsi="Cambria Math"/>
                                    <w:sz w:val="22"/>
                                    <w:szCs w:val="22"/>
                                    <w:lang w:val="en-US"/>
                                  </w:rPr>
                                  <m:t>y</m:t>
                                </m:r>
                              </m:e>
                              <m:sub>
                                <m:sSub>
                                  <m:sSubPr>
                                    <m:ctrlPr>
                                      <w:rPr>
                                        <w:rFonts w:ascii="Cambria Math" w:hAnsi="Cambria Math"/>
                                        <w:sz w:val="22"/>
                                        <w:szCs w:val="22"/>
                                        <w:lang w:val="en-US"/>
                                      </w:rPr>
                                    </m:ctrlPr>
                                  </m:sSubPr>
                                  <m:e>
                                    <m:r>
                                      <w:rPr>
                                        <w:rFonts w:ascii="Cambria Math" w:hAnsi="Cambria Math"/>
                                        <w:sz w:val="22"/>
                                        <w:szCs w:val="22"/>
                                        <w:lang w:val="en-US"/>
                                      </w:rPr>
                                      <m:t>σ</m:t>
                                    </m:r>
                                  </m:e>
                                  <m:sub>
                                    <m:r>
                                      <m:rPr>
                                        <m:sty m:val="p"/>
                                      </m:rPr>
                                      <w:rPr>
                                        <w:rFonts w:ascii="Cambria Math" w:hAnsi="Cambria Math"/>
                                        <w:sz w:val="22"/>
                                        <w:szCs w:val="22"/>
                                        <w:lang w:val="en-US"/>
                                      </w:rPr>
                                      <m:t>1</m:t>
                                    </m:r>
                                  </m:sub>
                                </m:sSub>
                              </m:sub>
                              <m:sup>
                                <m:d>
                                  <m:dPr>
                                    <m:ctrlPr>
                                      <w:rPr>
                                        <w:rFonts w:ascii="Cambria Math" w:hAnsi="Cambria Math"/>
                                        <w:sz w:val="22"/>
                                        <w:szCs w:val="22"/>
                                        <w:lang w:val="en-US"/>
                                      </w:rPr>
                                    </m:ctrlPr>
                                  </m:dPr>
                                  <m:e>
                                    <m:r>
                                      <m:rPr>
                                        <m:sty m:val="p"/>
                                      </m:rPr>
                                      <w:rPr>
                                        <w:rFonts w:ascii="Cambria Math" w:hAnsi="Cambria Math"/>
                                        <w:sz w:val="22"/>
                                        <w:szCs w:val="22"/>
                                        <w:lang w:val="en-US"/>
                                      </w:rPr>
                                      <m:t>3000+</m:t>
                                    </m:r>
                                    <m:r>
                                      <w:rPr>
                                        <w:rFonts w:ascii="Cambria Math" w:hAnsi="Cambria Math"/>
                                        <w:sz w:val="22"/>
                                        <w:szCs w:val="22"/>
                                        <w:lang w:val="en-US"/>
                                      </w:rPr>
                                      <m:t>P</m:t>
                                    </m:r>
                                    <m:r>
                                      <m:rPr>
                                        <m:sty m:val="p"/>
                                      </m:rPr>
                                      <w:rPr>
                                        <w:rFonts w:ascii="Cambria Math" w:hAnsi="Cambria Math"/>
                                        <w:sz w:val="22"/>
                                        <w:szCs w:val="22"/>
                                        <w:lang w:val="en-US"/>
                                      </w:rPr>
                                      <m:t>-1</m:t>
                                    </m:r>
                                  </m:e>
                                </m:d>
                              </m:sup>
                            </m:sSubSup>
                            <m:r>
                              <m:rPr>
                                <m:sty m:val="p"/>
                              </m:rPr>
                              <w:rPr>
                                <w:rFonts w:ascii="Cambria Math" w:hAnsi="Cambria Math"/>
                                <w:sz w:val="22"/>
                                <w:szCs w:val="22"/>
                                <w:lang w:val="en-US"/>
                              </w:rPr>
                              <m:t>(</m:t>
                            </m:r>
                            <m:r>
                              <w:rPr>
                                <w:rFonts w:ascii="Cambria Math" w:hAnsi="Cambria Math"/>
                                <w:sz w:val="22"/>
                                <w:szCs w:val="22"/>
                                <w:lang w:val="en-US"/>
                              </w:rPr>
                              <m:t>i</m:t>
                            </m:r>
                            <m:r>
                              <m:rPr>
                                <m:sty m:val="p"/>
                              </m:rPr>
                              <w:rPr>
                                <w:rFonts w:ascii="Cambria Math" w:hAnsi="Cambria Math"/>
                                <w:sz w:val="22"/>
                                <w:szCs w:val="22"/>
                                <w:lang w:val="en-US"/>
                              </w:rPr>
                              <m:t>)</m:t>
                            </m:r>
                          </m:e>
                        </m:eqArr>
                      </m:e>
                    </m:mr>
                    <m:mr>
                      <m:e>
                        <m:m>
                          <m:mPr>
                            <m:mcs>
                              <m:mc>
                                <m:mcPr>
                                  <m:count m:val="1"/>
                                  <m:mcJc m:val="center"/>
                                </m:mcPr>
                              </m:mc>
                            </m:mcs>
                            <m:ctrlPr>
                              <w:rPr>
                                <w:rFonts w:ascii="Cambria Math" w:hAnsi="Cambria Math"/>
                                <w:sz w:val="22"/>
                                <w:szCs w:val="22"/>
                                <w:lang w:val="en-US"/>
                              </w:rPr>
                            </m:ctrlPr>
                          </m:mPr>
                          <m:mr>
                            <m:e>
                              <m:sSubSup>
                                <m:sSubSupPr>
                                  <m:ctrlPr>
                                    <w:rPr>
                                      <w:rFonts w:ascii="Cambria Math" w:hAnsi="Cambria Math"/>
                                      <w:sz w:val="22"/>
                                      <w:szCs w:val="22"/>
                                      <w:lang w:val="en-US"/>
                                    </w:rPr>
                                  </m:ctrlPr>
                                </m:sSubSupPr>
                                <m:e>
                                  <m:r>
                                    <w:rPr>
                                      <w:rFonts w:ascii="Cambria Math" w:hAnsi="Cambria Math"/>
                                      <w:sz w:val="22"/>
                                      <w:szCs w:val="22"/>
                                      <w:lang w:val="en-US"/>
                                    </w:rPr>
                                    <m:t>y</m:t>
                                  </m:r>
                                </m:e>
                                <m:sub>
                                  <m:sSub>
                                    <m:sSubPr>
                                      <m:ctrlPr>
                                        <w:rPr>
                                          <w:rFonts w:ascii="Cambria Math" w:hAnsi="Cambria Math"/>
                                          <w:sz w:val="22"/>
                                          <w:szCs w:val="22"/>
                                          <w:lang w:val="en-US"/>
                                        </w:rPr>
                                      </m:ctrlPr>
                                    </m:sSubPr>
                                    <m:e>
                                      <m:r>
                                        <w:rPr>
                                          <w:rFonts w:ascii="Cambria Math" w:hAnsi="Cambria Math"/>
                                          <w:sz w:val="22"/>
                                          <w:szCs w:val="22"/>
                                          <w:lang w:val="en-US"/>
                                        </w:rPr>
                                        <m:t>σ</m:t>
                                      </m:r>
                                    </m:e>
                                    <m:sub>
                                      <m:r>
                                        <m:rPr>
                                          <m:sty m:val="p"/>
                                        </m:rPr>
                                        <w:rPr>
                                          <w:rFonts w:ascii="Cambria Math" w:hAnsi="Cambria Math"/>
                                          <w:sz w:val="22"/>
                                          <w:szCs w:val="22"/>
                                          <w:lang w:val="en-US"/>
                                        </w:rPr>
                                        <m:t>2</m:t>
                                      </m:r>
                                    </m:sub>
                                  </m:sSub>
                                </m:sub>
                                <m:sup>
                                  <m:d>
                                    <m:dPr>
                                      <m:ctrlPr>
                                        <w:rPr>
                                          <w:rFonts w:ascii="Cambria Math" w:hAnsi="Cambria Math"/>
                                          <w:sz w:val="22"/>
                                          <w:szCs w:val="22"/>
                                          <w:lang w:val="en-US"/>
                                        </w:rPr>
                                      </m:ctrlPr>
                                    </m:dPr>
                                    <m:e>
                                      <m:r>
                                        <m:rPr>
                                          <m:sty m:val="p"/>
                                        </m:rPr>
                                        <w:rPr>
                                          <w:rFonts w:ascii="Cambria Math" w:hAnsi="Cambria Math"/>
                                          <w:sz w:val="22"/>
                                          <w:szCs w:val="22"/>
                                          <w:lang w:val="en-US"/>
                                        </w:rPr>
                                        <m:t>3000</m:t>
                                      </m:r>
                                    </m:e>
                                  </m:d>
                                </m:sup>
                              </m:sSubSup>
                              <m:r>
                                <m:rPr>
                                  <m:sty m:val="p"/>
                                </m:rPr>
                                <w:rPr>
                                  <w:rFonts w:ascii="Cambria Math" w:hAnsi="Cambria Math"/>
                                  <w:sz w:val="22"/>
                                  <w:szCs w:val="22"/>
                                  <w:lang w:val="en-US"/>
                                </w:rPr>
                                <m:t>(</m:t>
                              </m:r>
                              <m:r>
                                <w:rPr>
                                  <w:rFonts w:ascii="Cambria Math" w:hAnsi="Cambria Math"/>
                                  <w:sz w:val="22"/>
                                  <w:szCs w:val="22"/>
                                  <w:lang w:val="en-US"/>
                                </w:rPr>
                                <m:t>i</m:t>
                              </m:r>
                              <m:r>
                                <m:rPr>
                                  <m:sty m:val="p"/>
                                </m:rPr>
                                <w:rPr>
                                  <w:rFonts w:ascii="Cambria Math" w:hAnsi="Cambria Math"/>
                                  <w:sz w:val="22"/>
                                  <w:szCs w:val="22"/>
                                  <w:lang w:val="en-US"/>
                                </w:rPr>
                                <m:t>)</m:t>
                              </m:r>
                              <m:ctrlPr>
                                <w:rPr>
                                  <w:rFonts w:ascii="Cambria Math" w:eastAsia="Cambria Math" w:hAnsi="Cambria Math" w:cs="Cambria Math"/>
                                  <w:sz w:val="22"/>
                                  <w:szCs w:val="22"/>
                                  <w:lang w:val="en-US"/>
                                </w:rPr>
                              </m:ctrlPr>
                            </m:e>
                          </m:mr>
                          <m:mr>
                            <m:e>
                              <m:r>
                                <m:rPr>
                                  <m:sty m:val="p"/>
                                </m:rPr>
                                <w:rPr>
                                  <w:rFonts w:ascii="Cambria Math" w:eastAsia="Cambria Math" w:hAnsi="Cambria Math" w:cs="Cambria Math"/>
                                  <w:sz w:val="22"/>
                                  <w:szCs w:val="22"/>
                                  <w:lang w:val="en-US"/>
                                </w:rPr>
                                <m:t>⋮</m:t>
                              </m:r>
                              <m:ctrlPr>
                                <w:rPr>
                                  <w:rFonts w:ascii="Cambria Math" w:eastAsia="Cambria Math" w:hAnsi="Cambria Math" w:cs="Cambria Math"/>
                                  <w:sz w:val="22"/>
                                  <w:szCs w:val="22"/>
                                  <w:lang w:val="en-US"/>
                                </w:rPr>
                              </m:ctrlPr>
                            </m:e>
                          </m:mr>
                          <m:mr>
                            <m:e>
                              <m:sSubSup>
                                <m:sSubSupPr>
                                  <m:ctrlPr>
                                    <w:rPr>
                                      <w:rFonts w:ascii="Cambria Math" w:hAnsi="Cambria Math"/>
                                      <w:sz w:val="22"/>
                                      <w:szCs w:val="22"/>
                                      <w:lang w:val="en-US"/>
                                    </w:rPr>
                                  </m:ctrlPr>
                                </m:sSubSupPr>
                                <m:e>
                                  <m:r>
                                    <w:rPr>
                                      <w:rFonts w:ascii="Cambria Math" w:hAnsi="Cambria Math"/>
                                      <w:sz w:val="22"/>
                                      <w:szCs w:val="22"/>
                                      <w:lang w:val="en-US"/>
                                    </w:rPr>
                                    <m:t>y</m:t>
                                  </m:r>
                                </m:e>
                                <m:sub>
                                  <m:sSub>
                                    <m:sSubPr>
                                      <m:ctrlPr>
                                        <w:rPr>
                                          <w:rFonts w:ascii="Cambria Math" w:hAnsi="Cambria Math"/>
                                          <w:sz w:val="22"/>
                                          <w:szCs w:val="22"/>
                                          <w:lang w:val="en-US"/>
                                        </w:rPr>
                                      </m:ctrlPr>
                                    </m:sSubPr>
                                    <m:e>
                                      <m:r>
                                        <w:rPr>
                                          <w:rFonts w:ascii="Cambria Math" w:hAnsi="Cambria Math"/>
                                          <w:sz w:val="22"/>
                                          <w:szCs w:val="22"/>
                                          <w:lang w:val="en-US"/>
                                        </w:rPr>
                                        <m:t>σ</m:t>
                                      </m:r>
                                    </m:e>
                                    <m:sub>
                                      <m:r>
                                        <m:rPr>
                                          <m:sty m:val="p"/>
                                        </m:rPr>
                                        <w:rPr>
                                          <w:rFonts w:ascii="Cambria Math" w:hAnsi="Cambria Math"/>
                                          <w:sz w:val="22"/>
                                          <w:szCs w:val="22"/>
                                          <w:lang w:val="en-US"/>
                                        </w:rPr>
                                        <m:t>2</m:t>
                                      </m:r>
                                    </m:sub>
                                  </m:sSub>
                                </m:sub>
                                <m:sup>
                                  <m:d>
                                    <m:dPr>
                                      <m:ctrlPr>
                                        <w:rPr>
                                          <w:rFonts w:ascii="Cambria Math" w:hAnsi="Cambria Math"/>
                                          <w:sz w:val="22"/>
                                          <w:szCs w:val="22"/>
                                          <w:lang w:val="en-US"/>
                                        </w:rPr>
                                      </m:ctrlPr>
                                    </m:dPr>
                                    <m:e>
                                      <m:r>
                                        <m:rPr>
                                          <m:sty m:val="p"/>
                                        </m:rPr>
                                        <w:rPr>
                                          <w:rFonts w:ascii="Cambria Math" w:hAnsi="Cambria Math"/>
                                          <w:sz w:val="22"/>
                                          <w:szCs w:val="22"/>
                                          <w:lang w:val="en-US"/>
                                        </w:rPr>
                                        <m:t>3000+</m:t>
                                      </m:r>
                                      <m:r>
                                        <w:rPr>
                                          <w:rFonts w:ascii="Cambria Math" w:hAnsi="Cambria Math"/>
                                          <w:sz w:val="22"/>
                                          <w:szCs w:val="22"/>
                                          <w:lang w:val="en-US"/>
                                        </w:rPr>
                                        <m:t>P</m:t>
                                      </m:r>
                                      <m:r>
                                        <m:rPr>
                                          <m:sty m:val="p"/>
                                        </m:rPr>
                                        <w:rPr>
                                          <w:rFonts w:ascii="Cambria Math" w:hAnsi="Cambria Math"/>
                                          <w:sz w:val="22"/>
                                          <w:szCs w:val="22"/>
                                          <w:lang w:val="en-US"/>
                                        </w:rPr>
                                        <m:t>-1</m:t>
                                      </m:r>
                                    </m:e>
                                  </m:d>
                                </m:sup>
                              </m:sSubSup>
                              <m:r>
                                <m:rPr>
                                  <m:sty m:val="p"/>
                                </m:rPr>
                                <w:rPr>
                                  <w:rFonts w:ascii="Cambria Math" w:hAnsi="Cambria Math"/>
                                  <w:sz w:val="22"/>
                                  <w:szCs w:val="22"/>
                                  <w:lang w:val="en-US"/>
                                </w:rPr>
                                <m:t>(</m:t>
                              </m:r>
                              <m:r>
                                <w:rPr>
                                  <w:rFonts w:ascii="Cambria Math" w:hAnsi="Cambria Math"/>
                                  <w:sz w:val="22"/>
                                  <w:szCs w:val="22"/>
                                  <w:lang w:val="en-US"/>
                                </w:rPr>
                                <m:t>i</m:t>
                              </m:r>
                              <m:r>
                                <m:rPr>
                                  <m:sty m:val="p"/>
                                </m:rPr>
                                <w:rPr>
                                  <w:rFonts w:ascii="Cambria Math" w:hAnsi="Cambria Math"/>
                                  <w:sz w:val="22"/>
                                  <w:szCs w:val="22"/>
                                  <w:lang w:val="en-US"/>
                                </w:rPr>
                                <m:t>)</m:t>
                              </m:r>
                              <m:ctrlPr>
                                <w:rPr>
                                  <w:rFonts w:ascii="Cambria Math" w:eastAsia="Cambria Math" w:hAnsi="Cambria Math" w:cs="Cambria Math"/>
                                  <w:sz w:val="22"/>
                                  <w:szCs w:val="22"/>
                                  <w:lang w:val="en-US"/>
                                </w:rPr>
                              </m:ctrlPr>
                            </m:e>
                          </m:mr>
                          <m:mr>
                            <m:e>
                              <m:r>
                                <m:rPr>
                                  <m:sty m:val="p"/>
                                </m:rPr>
                                <w:rPr>
                                  <w:rFonts w:ascii="Cambria Math" w:hAnsi="Cambria Math"/>
                                  <w:sz w:val="22"/>
                                  <w:szCs w:val="22"/>
                                  <w:lang w:val="en-US"/>
                                </w:rPr>
                                <m:t>⋮</m:t>
                              </m:r>
                            </m:e>
                          </m:mr>
                          <m:mr>
                            <m:e>
                              <m:eqArr>
                                <m:eqArrPr>
                                  <m:ctrlPr>
                                    <w:rPr>
                                      <w:rFonts w:ascii="Cambria Math" w:hAnsi="Cambria Math"/>
                                      <w:sz w:val="22"/>
                                      <w:szCs w:val="22"/>
                                      <w:lang w:val="en-US"/>
                                    </w:rPr>
                                  </m:ctrlPr>
                                </m:eqArrPr>
                                <m:e>
                                  <m:sSubSup>
                                    <m:sSubSupPr>
                                      <m:ctrlPr>
                                        <w:rPr>
                                          <w:rFonts w:ascii="Cambria Math" w:hAnsi="Cambria Math"/>
                                          <w:sz w:val="22"/>
                                          <w:szCs w:val="22"/>
                                          <w:lang w:val="en-US"/>
                                        </w:rPr>
                                      </m:ctrlPr>
                                    </m:sSubSupPr>
                                    <m:e>
                                      <m:r>
                                        <w:rPr>
                                          <w:rFonts w:ascii="Cambria Math" w:hAnsi="Cambria Math"/>
                                          <w:sz w:val="22"/>
                                          <w:szCs w:val="22"/>
                                          <w:lang w:val="en-US"/>
                                        </w:rPr>
                                        <m:t>y</m:t>
                                      </m:r>
                                    </m:e>
                                    <m:sub>
                                      <m:sSub>
                                        <m:sSubPr>
                                          <m:ctrlPr>
                                            <w:rPr>
                                              <w:rFonts w:ascii="Cambria Math" w:hAnsi="Cambria Math"/>
                                              <w:sz w:val="22"/>
                                              <w:szCs w:val="22"/>
                                              <w:lang w:val="en-US"/>
                                            </w:rPr>
                                          </m:ctrlPr>
                                        </m:sSubPr>
                                        <m:e>
                                          <m:r>
                                            <w:rPr>
                                              <w:rFonts w:ascii="Cambria Math" w:hAnsi="Cambria Math"/>
                                              <w:sz w:val="22"/>
                                              <w:szCs w:val="22"/>
                                              <w:lang w:val="en-US"/>
                                            </w:rPr>
                                            <m:t>σ</m:t>
                                          </m:r>
                                        </m:e>
                                        <m:sub>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0</m:t>
                                              </m:r>
                                            </m:sub>
                                          </m:sSub>
                                        </m:sub>
                                      </m:sSub>
                                    </m:sub>
                                    <m:sup>
                                      <m:d>
                                        <m:dPr>
                                          <m:ctrlPr>
                                            <w:rPr>
                                              <w:rFonts w:ascii="Cambria Math" w:hAnsi="Cambria Math"/>
                                              <w:sz w:val="22"/>
                                              <w:szCs w:val="22"/>
                                              <w:lang w:val="en-US"/>
                                            </w:rPr>
                                          </m:ctrlPr>
                                        </m:dPr>
                                        <m:e>
                                          <m:r>
                                            <m:rPr>
                                              <m:sty m:val="p"/>
                                            </m:rPr>
                                            <w:rPr>
                                              <w:rFonts w:ascii="Cambria Math" w:hAnsi="Cambria Math"/>
                                              <w:sz w:val="22"/>
                                              <w:szCs w:val="22"/>
                                              <w:lang w:val="en-US"/>
                                            </w:rPr>
                                            <m:t>3000</m:t>
                                          </m:r>
                                        </m:e>
                                      </m:d>
                                    </m:sup>
                                  </m:sSubSup>
                                  <m:r>
                                    <m:rPr>
                                      <m:sty m:val="p"/>
                                    </m:rPr>
                                    <w:rPr>
                                      <w:rFonts w:ascii="Cambria Math" w:hAnsi="Cambria Math"/>
                                      <w:sz w:val="22"/>
                                      <w:szCs w:val="22"/>
                                      <w:lang w:val="en-US"/>
                                    </w:rPr>
                                    <m:t>(</m:t>
                                  </m:r>
                                  <m:r>
                                    <w:rPr>
                                      <w:rFonts w:ascii="Cambria Math" w:hAnsi="Cambria Math"/>
                                      <w:sz w:val="22"/>
                                      <w:szCs w:val="22"/>
                                      <w:lang w:val="en-US"/>
                                    </w:rPr>
                                    <m:t>i</m:t>
                                  </m:r>
                                  <m:r>
                                    <m:rPr>
                                      <m:sty m:val="p"/>
                                    </m:rPr>
                                    <w:rPr>
                                      <w:rFonts w:ascii="Cambria Math" w:hAnsi="Cambria Math"/>
                                      <w:sz w:val="22"/>
                                      <w:szCs w:val="22"/>
                                      <w:lang w:val="en-US"/>
                                    </w:rPr>
                                    <m:t>)</m:t>
                                  </m:r>
                                </m:e>
                                <m:e>
                                  <m:r>
                                    <m:rPr>
                                      <m:sty m:val="p"/>
                                    </m:rPr>
                                    <w:rPr>
                                      <w:rFonts w:ascii="Cambria Math" w:hAnsi="Cambria Math"/>
                                      <w:sz w:val="22"/>
                                      <w:szCs w:val="22"/>
                                      <w:lang w:val="en-US"/>
                                    </w:rPr>
                                    <m:t>⋮</m:t>
                                  </m:r>
                                  <m:ctrlPr>
                                    <w:rPr>
                                      <w:rFonts w:ascii="Cambria Math" w:eastAsia="Cambria Math" w:hAnsi="Cambria Math" w:cs="Cambria Math"/>
                                      <w:sz w:val="22"/>
                                      <w:szCs w:val="22"/>
                                      <w:lang w:val="en-US"/>
                                    </w:rPr>
                                  </m:ctrlPr>
                                </m:e>
                                <m:e>
                                  <m:sSubSup>
                                    <m:sSubSupPr>
                                      <m:ctrlPr>
                                        <w:rPr>
                                          <w:rFonts w:ascii="Cambria Math" w:hAnsi="Cambria Math"/>
                                          <w:sz w:val="22"/>
                                          <w:szCs w:val="22"/>
                                          <w:lang w:val="en-US"/>
                                        </w:rPr>
                                      </m:ctrlPr>
                                    </m:sSubSupPr>
                                    <m:e>
                                      <m:r>
                                        <w:rPr>
                                          <w:rFonts w:ascii="Cambria Math" w:hAnsi="Cambria Math"/>
                                          <w:sz w:val="22"/>
                                          <w:szCs w:val="22"/>
                                          <w:lang w:val="en-US"/>
                                        </w:rPr>
                                        <m:t>y</m:t>
                                      </m:r>
                                    </m:e>
                                    <m:sub>
                                      <m:sSub>
                                        <m:sSubPr>
                                          <m:ctrlPr>
                                            <w:rPr>
                                              <w:rFonts w:ascii="Cambria Math" w:hAnsi="Cambria Math"/>
                                              <w:sz w:val="22"/>
                                              <w:szCs w:val="22"/>
                                              <w:lang w:val="en-US"/>
                                            </w:rPr>
                                          </m:ctrlPr>
                                        </m:sSubPr>
                                        <m:e>
                                          <m:r>
                                            <w:rPr>
                                              <w:rFonts w:ascii="Cambria Math" w:hAnsi="Cambria Math"/>
                                              <w:sz w:val="22"/>
                                              <w:szCs w:val="22"/>
                                              <w:lang w:val="en-US"/>
                                            </w:rPr>
                                            <m:t>σ</m:t>
                                          </m:r>
                                        </m:e>
                                        <m:sub>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0</m:t>
                                              </m:r>
                                            </m:sub>
                                          </m:sSub>
                                        </m:sub>
                                      </m:sSub>
                                    </m:sub>
                                    <m:sup>
                                      <m:d>
                                        <m:dPr>
                                          <m:ctrlPr>
                                            <w:rPr>
                                              <w:rFonts w:ascii="Cambria Math" w:hAnsi="Cambria Math"/>
                                              <w:sz w:val="22"/>
                                              <w:szCs w:val="22"/>
                                              <w:lang w:val="en-US"/>
                                            </w:rPr>
                                          </m:ctrlPr>
                                        </m:dPr>
                                        <m:e>
                                          <m:r>
                                            <m:rPr>
                                              <m:sty m:val="p"/>
                                            </m:rPr>
                                            <w:rPr>
                                              <w:rFonts w:ascii="Cambria Math" w:hAnsi="Cambria Math"/>
                                              <w:sz w:val="22"/>
                                              <w:szCs w:val="22"/>
                                              <w:lang w:val="en-US"/>
                                            </w:rPr>
                                            <m:t>3000+</m:t>
                                          </m:r>
                                          <m:r>
                                            <w:rPr>
                                              <w:rFonts w:ascii="Cambria Math" w:hAnsi="Cambria Math"/>
                                              <w:sz w:val="22"/>
                                              <w:szCs w:val="22"/>
                                              <w:lang w:val="en-US"/>
                                            </w:rPr>
                                            <m:t>P</m:t>
                                          </m:r>
                                          <m:r>
                                            <m:rPr>
                                              <m:sty m:val="p"/>
                                            </m:rPr>
                                            <w:rPr>
                                              <w:rFonts w:ascii="Cambria Math" w:hAnsi="Cambria Math"/>
                                              <w:sz w:val="22"/>
                                              <w:szCs w:val="22"/>
                                              <w:lang w:val="en-US"/>
                                            </w:rPr>
                                            <m:t>-1</m:t>
                                          </m:r>
                                        </m:e>
                                      </m:d>
                                    </m:sup>
                                  </m:sSubSup>
                                  <m:r>
                                    <m:rPr>
                                      <m:sty m:val="p"/>
                                    </m:rPr>
                                    <w:rPr>
                                      <w:rFonts w:ascii="Cambria Math" w:hAnsi="Cambria Math"/>
                                      <w:sz w:val="22"/>
                                      <w:szCs w:val="22"/>
                                      <w:lang w:val="en-US"/>
                                    </w:rPr>
                                    <m:t>(</m:t>
                                  </m:r>
                                  <m:r>
                                    <w:rPr>
                                      <w:rFonts w:ascii="Cambria Math" w:hAnsi="Cambria Math"/>
                                      <w:sz w:val="22"/>
                                      <w:szCs w:val="22"/>
                                      <w:lang w:val="en-US"/>
                                    </w:rPr>
                                    <m:t>i</m:t>
                                  </m:r>
                                  <m:r>
                                    <m:rPr>
                                      <m:sty m:val="p"/>
                                    </m:rPr>
                                    <w:rPr>
                                      <w:rFonts w:ascii="Cambria Math" w:hAnsi="Cambria Math"/>
                                      <w:sz w:val="22"/>
                                      <w:szCs w:val="22"/>
                                      <w:lang w:val="en-US"/>
                                    </w:rPr>
                                    <m:t>)</m:t>
                                  </m:r>
                                </m:e>
                              </m:eqArr>
                            </m:e>
                          </m:mr>
                        </m:m>
                      </m:e>
                    </m:mr>
                  </m:m>
                </m:e>
              </m:d>
              <m:r>
                <m:rPr>
                  <m:sty m:val="p"/>
                </m:rPr>
                <w:rPr>
                  <w:rFonts w:ascii="Cambria Math" w:hAnsi="Cambria Math"/>
                  <w:sz w:val="22"/>
                  <w:szCs w:val="22"/>
                  <w:lang w:val="en-US"/>
                </w:rPr>
                <m:t>=</m:t>
              </m:r>
              <m:r>
                <w:rPr>
                  <w:rFonts w:ascii="Cambria Math" w:hAnsi="Cambria Math"/>
                  <w:sz w:val="22"/>
                  <w:szCs w:val="22"/>
                  <w:lang w:val="en-US"/>
                </w:rPr>
                <m:t>W</m:t>
              </m:r>
              <m:d>
                <m:dPr>
                  <m:ctrlPr>
                    <w:rPr>
                      <w:rFonts w:ascii="Cambria Math" w:hAnsi="Cambria Math"/>
                      <w:sz w:val="22"/>
                      <w:szCs w:val="22"/>
                      <w:lang w:val="en-US"/>
                    </w:rPr>
                  </m:ctrlPr>
                </m:dPr>
                <m:e>
                  <m:r>
                    <w:rPr>
                      <w:rFonts w:ascii="Cambria Math" w:hAnsi="Cambria Math"/>
                      <w:sz w:val="22"/>
                      <w:szCs w:val="22"/>
                      <w:lang w:val="en-US"/>
                    </w:rPr>
                    <m:t>i</m:t>
                  </m:r>
                </m:e>
              </m:d>
              <m:d>
                <m:dPr>
                  <m:begChr m:val="["/>
                  <m:endChr m:val="]"/>
                  <m:ctrlPr>
                    <w:rPr>
                      <w:rFonts w:ascii="Cambria Math" w:hAnsi="Cambria Math"/>
                      <w:sz w:val="22"/>
                      <w:szCs w:val="22"/>
                      <w:lang w:val="en-US"/>
                    </w:rPr>
                  </m:ctrlPr>
                </m:dPr>
                <m:e>
                  <m:eqArr>
                    <m:eqArrPr>
                      <m:ctrlPr>
                        <w:rPr>
                          <w:rFonts w:ascii="Cambria Math" w:hAnsi="Cambria Math"/>
                          <w:sz w:val="22"/>
                          <w:szCs w:val="22"/>
                          <w:lang w:val="en-US"/>
                        </w:rPr>
                      </m:ctrlPr>
                    </m:eqArrPr>
                    <m:e>
                      <m:sSup>
                        <m:sSupPr>
                          <m:ctrlPr>
                            <w:rPr>
                              <w:rFonts w:ascii="Cambria Math" w:hAnsi="Cambria Math"/>
                              <w:sz w:val="22"/>
                              <w:szCs w:val="22"/>
                              <w:lang w:val="en-US"/>
                            </w:rPr>
                          </m:ctrlPr>
                        </m:sSupPr>
                        <m:e>
                          <m:r>
                            <w:rPr>
                              <w:rFonts w:ascii="Cambria Math" w:hAnsi="Cambria Math"/>
                              <w:sz w:val="22"/>
                              <w:szCs w:val="22"/>
                              <w:lang w:val="en-US"/>
                            </w:rPr>
                            <m:t>x</m:t>
                          </m:r>
                        </m:e>
                        <m:sup>
                          <m:d>
                            <m:dPr>
                              <m:ctrlPr>
                                <w:rPr>
                                  <w:rFonts w:ascii="Cambria Math" w:hAnsi="Cambria Math"/>
                                  <w:sz w:val="22"/>
                                  <w:szCs w:val="22"/>
                                  <w:lang w:val="en-US"/>
                                </w:rPr>
                              </m:ctrlPr>
                            </m:dPr>
                            <m:e>
                              <m:r>
                                <m:rPr>
                                  <m:sty m:val="p"/>
                                </m:rPr>
                                <w:rPr>
                                  <w:rFonts w:ascii="Cambria Math" w:hAnsi="Cambria Math"/>
                                  <w:sz w:val="22"/>
                                  <w:szCs w:val="22"/>
                                  <w:lang w:val="en-US"/>
                                </w:rPr>
                                <m:t>0</m:t>
                              </m:r>
                            </m:e>
                          </m:d>
                        </m:sup>
                      </m:sSup>
                      <m:d>
                        <m:dPr>
                          <m:ctrlPr>
                            <w:rPr>
                              <w:rFonts w:ascii="Cambria Math" w:hAnsi="Cambria Math"/>
                              <w:sz w:val="22"/>
                              <w:szCs w:val="22"/>
                              <w:lang w:val="en-US"/>
                            </w:rPr>
                          </m:ctrlPr>
                        </m:dPr>
                        <m:e>
                          <m:r>
                            <w:rPr>
                              <w:rFonts w:ascii="Cambria Math" w:hAnsi="Cambria Math"/>
                              <w:sz w:val="22"/>
                              <w:szCs w:val="22"/>
                              <w:lang w:val="en-US"/>
                            </w:rPr>
                            <m:t>i</m:t>
                          </m:r>
                        </m:e>
                      </m:d>
                    </m:e>
                    <m:e>
                      <m:r>
                        <m:rPr>
                          <m:sty m:val="p"/>
                        </m:rPr>
                        <w:rPr>
                          <w:rFonts w:ascii="Cambria Math" w:hAnsi="Cambria Math"/>
                          <w:sz w:val="22"/>
                          <w:szCs w:val="22"/>
                          <w:lang w:val="en-US"/>
                        </w:rPr>
                        <m:t>⋮</m:t>
                      </m:r>
                      <m:ctrlPr>
                        <w:rPr>
                          <w:rFonts w:ascii="Cambria Math" w:eastAsia="Cambria Math" w:hAnsi="Cambria Math" w:cs="Cambria Math"/>
                          <w:sz w:val="22"/>
                          <w:szCs w:val="22"/>
                          <w:lang w:val="en-US"/>
                        </w:rPr>
                      </m:ctrlPr>
                    </m:e>
                    <m:e>
                      <m:sSup>
                        <m:sSupPr>
                          <m:ctrlPr>
                            <w:rPr>
                              <w:rFonts w:ascii="Cambria Math" w:hAnsi="Cambria Math"/>
                              <w:sz w:val="22"/>
                              <w:szCs w:val="22"/>
                              <w:lang w:val="en-US"/>
                            </w:rPr>
                          </m:ctrlPr>
                        </m:sSupPr>
                        <m:e>
                          <m:r>
                            <w:rPr>
                              <w:rFonts w:ascii="Cambria Math" w:hAnsi="Cambria Math"/>
                              <w:sz w:val="22"/>
                              <w:szCs w:val="22"/>
                              <w:lang w:val="en-US"/>
                            </w:rPr>
                            <m:t>x</m:t>
                          </m:r>
                        </m:e>
                        <m:sup>
                          <m:d>
                            <m:dPr>
                              <m:ctrlPr>
                                <w:rPr>
                                  <w:rFonts w:ascii="Cambria Math" w:hAnsi="Cambria Math"/>
                                  <w:sz w:val="22"/>
                                  <w:szCs w:val="22"/>
                                  <w:lang w:val="en-US"/>
                                </w:rPr>
                              </m:ctrlPr>
                            </m:dPr>
                            <m:e>
                              <m:r>
                                <w:rPr>
                                  <w:rFonts w:ascii="Cambria Math" w:hAnsi="Cambria Math"/>
                                  <w:sz w:val="22"/>
                                  <w:szCs w:val="22"/>
                                  <w:lang w:eastAsia="zh-CN"/>
                                </w:rPr>
                                <m:t>υ</m:t>
                              </m:r>
                              <m:r>
                                <m:rPr>
                                  <m:sty m:val="p"/>
                                </m:rPr>
                                <w:rPr>
                                  <w:rFonts w:ascii="Cambria Math" w:hAnsi="Cambria Math"/>
                                  <w:sz w:val="22"/>
                                  <w:szCs w:val="22"/>
                                  <w:lang w:val="en-US"/>
                                </w:rPr>
                                <m:t>-1</m:t>
                              </m:r>
                            </m:e>
                          </m:d>
                        </m:sup>
                      </m:sSup>
                      <m:d>
                        <m:dPr>
                          <m:ctrlPr>
                            <w:rPr>
                              <w:rFonts w:ascii="Cambria Math" w:hAnsi="Cambria Math"/>
                              <w:sz w:val="22"/>
                              <w:szCs w:val="22"/>
                              <w:lang w:val="en-US"/>
                            </w:rPr>
                          </m:ctrlPr>
                        </m:dPr>
                        <m:e>
                          <m:r>
                            <w:rPr>
                              <w:rFonts w:ascii="Cambria Math" w:hAnsi="Cambria Math"/>
                              <w:sz w:val="22"/>
                              <w:szCs w:val="22"/>
                              <w:lang w:val="en-US"/>
                            </w:rPr>
                            <m:t>i</m:t>
                          </m:r>
                        </m:e>
                      </m:d>
                    </m:e>
                  </m:eqArr>
                </m:e>
              </m:d>
            </m:oMath>
          </w:p>
          <w:p w14:paraId="2C4D52BC" w14:textId="66BC9910" w:rsidR="00130392" w:rsidRPr="00130392" w:rsidRDefault="00130392" w:rsidP="00130392">
            <w:r w:rsidRPr="00576378">
              <w:t xml:space="preserve">where </w:t>
            </w:r>
            <m:oMath>
              <m:r>
                <w:rPr>
                  <w:rFonts w:ascii="Cambria Math" w:hAnsi="Cambria Math"/>
                </w:rPr>
                <m:t>W(i)</m:t>
              </m:r>
            </m:oMath>
            <w:r w:rsidRPr="00576378">
              <w:t xml:space="preserve"> </w:t>
            </w:r>
            <w:r w:rsidRPr="00576378">
              <w:rPr>
                <w:color w:val="000000"/>
              </w:rPr>
              <w:t xml:space="preserve">is the precoding matrix corresponding to the procedure described in Clause 5.2.2.2.8 and 5.2.2.2.9 for </w:t>
            </w:r>
            <w:proofErr w:type="spellStart"/>
            <w:r w:rsidRPr="00576378">
              <w:rPr>
                <w:i/>
              </w:rPr>
              <w:t>codebookType</w:t>
            </w:r>
            <w:proofErr w:type="spellEnd"/>
            <w:r w:rsidRPr="00576378">
              <w:t xml:space="preserve"> set to 'typeII-CJT-r18' and ' typeII-CJT-PortSelection-r18', respectively,</w:t>
            </w:r>
            <w:r w:rsidRPr="00576378">
              <w:rPr>
                <w:color w:val="000000"/>
              </w:rPr>
              <w:t xml:space="preserve"> and </w:t>
            </w:r>
            <m:oMath>
              <m:r>
                <w:rPr>
                  <w:rFonts w:ascii="Cambria Math" w:hAnsi="Cambria Math"/>
                  <w:noProof/>
                </w:rPr>
                <m:t>{</m:t>
              </m:r>
              <m:sSub>
                <m:sSubPr>
                  <m:ctrlPr>
                    <w:rPr>
                      <w:rFonts w:ascii="Cambria Math" w:hAnsi="Cambria Math"/>
                      <w:i/>
                      <w:noProof/>
                    </w:rPr>
                  </m:ctrlPr>
                </m:sSubPr>
                <m:e>
                  <m:r>
                    <w:rPr>
                      <w:rFonts w:ascii="Cambria Math" w:hAnsi="Cambria Math"/>
                      <w:noProof/>
                    </w:rPr>
                    <m:t>σ</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σ</m:t>
                  </m:r>
                </m:e>
                <m:sub>
                  <m:sSub>
                    <m:sSubPr>
                      <m:ctrlPr>
                        <w:rPr>
                          <w:rFonts w:ascii="Cambria Math" w:hAnsi="Cambria Math"/>
                          <w:i/>
                          <w:noProof/>
                        </w:rPr>
                      </m:ctrlPr>
                    </m:sSubPr>
                    <m:e>
                      <m:r>
                        <w:rPr>
                          <w:rFonts w:ascii="Cambria Math" w:hAnsi="Cambria Math"/>
                          <w:noProof/>
                        </w:rPr>
                        <m:t>N</m:t>
                      </m:r>
                    </m:e>
                    <m:sub>
                      <m:r>
                        <w:rPr>
                          <w:rFonts w:ascii="Cambria Math" w:hAnsi="Cambria Math"/>
                          <w:noProof/>
                        </w:rPr>
                        <m:t>0</m:t>
                      </m:r>
                    </m:sub>
                  </m:sSub>
                </m:sub>
              </m:sSub>
              <m:r>
                <w:rPr>
                  <w:rFonts w:ascii="Cambria Math" w:hAnsi="Cambria Math"/>
                  <w:noProof/>
                </w:rPr>
                <m:t>}</m:t>
              </m:r>
            </m:oMath>
            <w:r w:rsidRPr="00576378">
              <w:rPr>
                <w:noProof/>
              </w:rPr>
              <w:t xml:space="preserve"> are the indices of the </w:t>
            </w:r>
            <m:oMath>
              <m:r>
                <w:rPr>
                  <w:rFonts w:ascii="Cambria Math" w:hAnsi="Cambria Math"/>
                  <w:noProof/>
                </w:rPr>
                <m:t>N</m:t>
              </m:r>
            </m:oMath>
            <w:r w:rsidRPr="00576378">
              <w:rPr>
                <w:noProof/>
              </w:rPr>
              <w:t xml:space="preserve"> selected CSI-RS resources in increasing order, such that </w:t>
            </w:r>
            <m:oMath>
              <m:r>
                <w:rPr>
                  <w:rFonts w:ascii="Cambria Math" w:hAnsi="Cambria Math"/>
                  <w:noProof/>
                </w:rPr>
                <m:t>1≤</m:t>
              </m:r>
              <m:sSub>
                <m:sSubPr>
                  <m:ctrlPr>
                    <w:rPr>
                      <w:rFonts w:ascii="Cambria Math" w:hAnsi="Cambria Math"/>
                      <w:i/>
                      <w:noProof/>
                    </w:rPr>
                  </m:ctrlPr>
                </m:sSubPr>
                <m:e>
                  <m:r>
                    <w:rPr>
                      <w:rFonts w:ascii="Cambria Math" w:hAnsi="Cambria Math"/>
                      <w:noProof/>
                    </w:rPr>
                    <m:t>σ</m:t>
                  </m:r>
                </m:e>
                <m:sub>
                  <m:r>
                    <w:rPr>
                      <w:rFonts w:ascii="Cambria Math" w:hAnsi="Cambria Math"/>
                      <w:noProof/>
                    </w:rPr>
                    <m:t>1</m:t>
                  </m:r>
                </m:sub>
              </m:sSub>
              <m:r>
                <w:rPr>
                  <w:rFonts w:ascii="Cambria Math" w:hAnsi="Cambria Math"/>
                  <w:noProof/>
                </w:rPr>
                <m:t>&lt;…&lt;</m:t>
              </m:r>
              <m:sSub>
                <m:sSubPr>
                  <m:ctrlPr>
                    <w:rPr>
                      <w:rFonts w:ascii="Cambria Math" w:hAnsi="Cambria Math"/>
                      <w:i/>
                      <w:noProof/>
                    </w:rPr>
                  </m:ctrlPr>
                </m:sSubPr>
                <m:e>
                  <m:r>
                    <w:rPr>
                      <w:rFonts w:ascii="Cambria Math" w:hAnsi="Cambria Math"/>
                      <w:noProof/>
                    </w:rPr>
                    <m:t>σ</m:t>
                  </m:r>
                </m:e>
                <m:sub>
                  <m:sSub>
                    <m:sSubPr>
                      <m:ctrlPr>
                        <w:rPr>
                          <w:rFonts w:ascii="Cambria Math" w:hAnsi="Cambria Math"/>
                          <w:i/>
                          <w:noProof/>
                        </w:rPr>
                      </m:ctrlPr>
                    </m:sSubPr>
                    <m:e>
                      <m:r>
                        <w:rPr>
                          <w:rFonts w:ascii="Cambria Math" w:hAnsi="Cambria Math"/>
                          <w:noProof/>
                        </w:rPr>
                        <m:t>N</m:t>
                      </m:r>
                    </m:e>
                    <m:sub>
                      <m:r>
                        <w:rPr>
                          <w:rFonts w:ascii="Cambria Math" w:hAnsi="Cambria Math"/>
                          <w:noProof/>
                        </w:rPr>
                        <m:t>0</m:t>
                      </m:r>
                    </m:sub>
                  </m:sSub>
                </m:sub>
              </m:sSub>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TRP</m:t>
                  </m:r>
                </m:sub>
              </m:sSub>
            </m:oMath>
            <w:r w:rsidRPr="00576378">
              <w:rPr>
                <w:color w:val="000000"/>
              </w:rPr>
              <w:t xml:space="preserve">. A UE should assume </w:t>
            </w:r>
            <w:r w:rsidRPr="00576378">
              <w:rPr>
                <w:lang w:eastAsia="zh-CN"/>
              </w:rPr>
              <w:t xml:space="preserve">that the signals </w:t>
            </w:r>
            <m:oMath>
              <m:sSub>
                <m:sSubPr>
                  <m:ctrlPr>
                    <w:rPr>
                      <w:rFonts w:ascii="Cambria Math" w:hAnsi="Cambria Math"/>
                      <w:i/>
                      <w:lang w:eastAsia="zh-CN"/>
                    </w:rPr>
                  </m:ctrlPr>
                </m:sSubPr>
                <m:e>
                  <m:r>
                    <w:rPr>
                      <w:rFonts w:ascii="Cambria Math" w:hAnsi="Cambria Math"/>
                      <w:lang w:eastAsia="zh-CN"/>
                    </w:rPr>
                    <m:t>y</m:t>
                  </m:r>
                </m:e>
                <m:sub>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j</m:t>
                      </m:r>
                    </m:sub>
                  </m:sSub>
                </m:sub>
              </m:sSub>
            </m:oMath>
            <w:r w:rsidRPr="00576378">
              <w:rPr>
                <w:lang w:eastAsia="zh-CN"/>
              </w:rPr>
              <w:t xml:space="preserve">, </w:t>
            </w:r>
            <m:oMath>
              <m:r>
                <w:rPr>
                  <w:rFonts w:ascii="Cambria Math" w:hAnsi="Cambria Math"/>
                  <w:lang w:eastAsia="zh-CN"/>
                </w:rPr>
                <m:t>j=1,…,</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0</m:t>
                  </m:r>
                </m:sub>
              </m:sSub>
            </m:oMath>
            <w:r w:rsidRPr="00576378">
              <w:rPr>
                <w:lang w:eastAsia="zh-CN"/>
              </w:rPr>
              <w:t>, fully overlap in time and frequency.</w:t>
            </w:r>
          </w:p>
        </w:tc>
      </w:tr>
    </w:tbl>
    <w:p w14:paraId="6C49B09B" w14:textId="0828240B" w:rsidR="007F2BD8" w:rsidRDefault="00F60B59" w:rsidP="00A07043">
      <w:pPr>
        <w:pStyle w:val="a0"/>
        <w:numPr>
          <w:ilvl w:val="0"/>
          <w:numId w:val="41"/>
        </w:numPr>
        <w:spacing w:before="120"/>
        <w:rPr>
          <w:szCs w:val="21"/>
          <w:lang w:eastAsia="zh-CN"/>
        </w:rPr>
      </w:pPr>
      <w:r>
        <w:rPr>
          <w:rFonts w:hint="eastAsia"/>
          <w:szCs w:val="21"/>
          <w:lang w:eastAsia="zh-CN"/>
        </w:rPr>
        <w:t>O</w:t>
      </w:r>
      <w:r>
        <w:rPr>
          <w:szCs w:val="21"/>
          <w:lang w:eastAsia="zh-CN"/>
        </w:rPr>
        <w:t xml:space="preserve">ption 2: </w:t>
      </w:r>
      <w:r w:rsidR="00F34B64">
        <w:rPr>
          <w:szCs w:val="21"/>
          <w:lang w:eastAsia="zh-CN"/>
        </w:rPr>
        <w:t>Follow the legacy Type I codebook design, i.e., the first part of antenna ports belongs to the same antenna polarization</w:t>
      </w:r>
      <w:r w:rsidR="00616615">
        <w:rPr>
          <w:szCs w:val="21"/>
          <w:lang w:eastAsia="zh-CN"/>
        </w:rPr>
        <w:t xml:space="preserve"> of all CSI-RS resources</w:t>
      </w:r>
      <w:r w:rsidR="00F34B64">
        <w:rPr>
          <w:szCs w:val="21"/>
          <w:lang w:eastAsia="zh-CN"/>
        </w:rPr>
        <w:t xml:space="preserve"> and the remaining antenna ports are from another antenna polarization</w:t>
      </w:r>
      <w:r w:rsidR="00616615">
        <w:rPr>
          <w:szCs w:val="21"/>
          <w:lang w:eastAsia="zh-CN"/>
        </w:rPr>
        <w:t xml:space="preserve"> of all CSI-RS resources</w:t>
      </w:r>
      <w:r w:rsidR="00F34B64">
        <w:rPr>
          <w:szCs w:val="21"/>
          <w:lang w:eastAsia="zh-CN"/>
        </w:rPr>
        <w:t xml:space="preserve">. Therefore, when multiple CSI-RS resources are configured, </w:t>
      </w:r>
      <w:r w:rsidR="00F34B64" w:rsidRPr="00F34B64">
        <w:rPr>
          <w:szCs w:val="21"/>
          <w:lang w:eastAsia="zh-CN"/>
        </w:rPr>
        <w:t xml:space="preserve">antenna ports of PMI are firstly ordered per CSI-RS resource </w:t>
      </w:r>
      <w:r w:rsidR="00F34B64">
        <w:rPr>
          <w:szCs w:val="21"/>
          <w:lang w:eastAsia="zh-CN"/>
        </w:rPr>
        <w:t>of 1</w:t>
      </w:r>
      <w:r w:rsidR="00F34B64" w:rsidRPr="00616709">
        <w:rPr>
          <w:szCs w:val="21"/>
          <w:vertAlign w:val="superscript"/>
          <w:lang w:eastAsia="zh-CN"/>
        </w:rPr>
        <w:t>st</w:t>
      </w:r>
      <w:r w:rsidR="00F34B64">
        <w:rPr>
          <w:szCs w:val="21"/>
          <w:lang w:eastAsia="zh-CN"/>
        </w:rPr>
        <w:t xml:space="preserve"> antenna polarization, </w:t>
      </w:r>
      <w:r w:rsidR="00F34B64" w:rsidRPr="00F34B64">
        <w:rPr>
          <w:szCs w:val="21"/>
          <w:lang w:eastAsia="zh-CN"/>
        </w:rPr>
        <w:t xml:space="preserve">and then increasingly ordered according </w:t>
      </w:r>
      <w:r w:rsidR="00F34B64">
        <w:rPr>
          <w:szCs w:val="21"/>
          <w:lang w:eastAsia="zh-CN"/>
        </w:rPr>
        <w:t xml:space="preserve">to </w:t>
      </w:r>
      <w:r w:rsidR="00F34B64" w:rsidRPr="00F34B64">
        <w:rPr>
          <w:szCs w:val="21"/>
          <w:lang w:eastAsia="zh-CN"/>
        </w:rPr>
        <w:t>the indices of the N CSI-RS resources</w:t>
      </w:r>
      <w:r w:rsidR="00F34B64">
        <w:rPr>
          <w:szCs w:val="21"/>
          <w:lang w:eastAsia="zh-CN"/>
        </w:rPr>
        <w:t xml:space="preserve"> </w:t>
      </w:r>
      <w:r w:rsidR="00616709">
        <w:rPr>
          <w:szCs w:val="21"/>
          <w:lang w:eastAsia="zh-CN"/>
        </w:rPr>
        <w:t>of</w:t>
      </w:r>
      <w:r w:rsidR="00F34B64">
        <w:rPr>
          <w:szCs w:val="21"/>
          <w:lang w:eastAsia="zh-CN"/>
        </w:rPr>
        <w:t xml:space="preserve"> the 1</w:t>
      </w:r>
      <w:r w:rsidR="00F34B64" w:rsidRPr="00616709">
        <w:rPr>
          <w:szCs w:val="21"/>
          <w:vertAlign w:val="superscript"/>
          <w:lang w:eastAsia="zh-CN"/>
        </w:rPr>
        <w:t>st</w:t>
      </w:r>
      <w:r w:rsidR="00F34B64">
        <w:rPr>
          <w:szCs w:val="21"/>
          <w:lang w:eastAsia="zh-CN"/>
        </w:rPr>
        <w:t xml:space="preserve"> antenna polarization, and finally followed by antenna ports from 2</w:t>
      </w:r>
      <w:r w:rsidR="00F34B64" w:rsidRPr="00616709">
        <w:rPr>
          <w:szCs w:val="21"/>
          <w:vertAlign w:val="superscript"/>
          <w:lang w:eastAsia="zh-CN"/>
        </w:rPr>
        <w:t>nd</w:t>
      </w:r>
      <w:r w:rsidR="00F34B64">
        <w:rPr>
          <w:szCs w:val="21"/>
          <w:lang w:eastAsia="zh-CN"/>
        </w:rPr>
        <w:t xml:space="preserve"> antenna polarization with the similar order as the 1</w:t>
      </w:r>
      <w:r w:rsidR="00F34B64" w:rsidRPr="00616709">
        <w:rPr>
          <w:szCs w:val="21"/>
          <w:vertAlign w:val="superscript"/>
          <w:lang w:eastAsia="zh-CN"/>
        </w:rPr>
        <w:t>st</w:t>
      </w:r>
      <w:r w:rsidR="00F34B64">
        <w:rPr>
          <w:szCs w:val="21"/>
          <w:lang w:eastAsia="zh-CN"/>
        </w:rPr>
        <w:t xml:space="preserve"> antenna polarization. In this option, SD basis are generated according to all antenna ports for the same </w:t>
      </w:r>
      <w:r w:rsidR="009931A6">
        <w:rPr>
          <w:szCs w:val="21"/>
          <w:lang w:eastAsia="zh-CN"/>
        </w:rPr>
        <w:t xml:space="preserve">antenna </w:t>
      </w:r>
      <w:r w:rsidR="00F34B64">
        <w:rPr>
          <w:szCs w:val="21"/>
          <w:lang w:eastAsia="zh-CN"/>
        </w:rPr>
        <w:t xml:space="preserve">polarization, which can </w:t>
      </w:r>
      <w:r w:rsidR="00422167">
        <w:rPr>
          <w:szCs w:val="21"/>
          <w:lang w:eastAsia="zh-CN"/>
        </w:rPr>
        <w:t>utilize more granular beams compared to Option 1.</w:t>
      </w:r>
      <w:r w:rsidR="005514F6">
        <w:rPr>
          <w:szCs w:val="21"/>
          <w:lang w:eastAsia="zh-CN"/>
        </w:rPr>
        <w:t xml:space="preserve"> </w:t>
      </w:r>
    </w:p>
    <w:p w14:paraId="276A1CEF" w14:textId="7159C25D" w:rsidR="009931A6" w:rsidRPr="00F257BB" w:rsidRDefault="00422167" w:rsidP="00A07043">
      <w:pPr>
        <w:pStyle w:val="a0"/>
        <w:numPr>
          <w:ilvl w:val="0"/>
          <w:numId w:val="41"/>
        </w:numPr>
        <w:spacing w:before="120"/>
        <w:rPr>
          <w:szCs w:val="21"/>
          <w:lang w:eastAsia="zh-CN"/>
        </w:rPr>
      </w:pPr>
      <w:bookmarkStart w:id="6" w:name="_Hlk162275158"/>
      <w:r w:rsidRPr="007F2BD8">
        <w:rPr>
          <w:rFonts w:hint="eastAsia"/>
          <w:szCs w:val="21"/>
        </w:rPr>
        <w:lastRenderedPageBreak/>
        <w:t>O</w:t>
      </w:r>
      <w:r w:rsidRPr="007F2BD8">
        <w:rPr>
          <w:szCs w:val="21"/>
        </w:rPr>
        <w:t>ption 3:</w:t>
      </w:r>
      <w:r w:rsidR="009931A6" w:rsidRPr="007F2BD8">
        <w:rPr>
          <w:szCs w:val="21"/>
        </w:rPr>
        <w:t xml:space="preserve"> </w:t>
      </w:r>
      <w:r w:rsidR="00654664">
        <w:rPr>
          <w:szCs w:val="21"/>
        </w:rPr>
        <w:t>The number of antenna ports</w:t>
      </w:r>
      <w:r w:rsidR="00654664" w:rsidRPr="007F2BD8">
        <w:rPr>
          <w:szCs w:val="21"/>
        </w:rPr>
        <w:t xml:space="preserve"> in the </w:t>
      </w:r>
      <w:r w:rsidR="00654664">
        <w:rPr>
          <w:szCs w:val="21"/>
        </w:rPr>
        <w:t>first</w:t>
      </w:r>
      <w:r w:rsidR="00654664" w:rsidRPr="007F2BD8">
        <w:rPr>
          <w:szCs w:val="21"/>
        </w:rPr>
        <w:t xml:space="preserve"> dimension</w:t>
      </w:r>
      <w:r w:rsidR="00654664">
        <w:rPr>
          <w:szCs w:val="21"/>
        </w:rPr>
        <w:t xml:space="preserve"> </w:t>
      </w:r>
      <w:r w:rsidR="00654664" w:rsidRPr="007F2BD8">
        <w:rPr>
          <w:szCs w:val="21"/>
        </w:rPr>
        <w:t xml:space="preserve">(i.e., </w:t>
      </w:r>
      <m:oMath>
        <m:sSub>
          <m:sSubPr>
            <m:ctrlPr>
              <w:rPr>
                <w:rFonts w:ascii="Cambria Math" w:hAnsi="Cambria Math"/>
                <w:szCs w:val="21"/>
              </w:rPr>
            </m:ctrlPr>
          </m:sSubPr>
          <m:e>
            <m:r>
              <m:rPr>
                <m:sty m:val="p"/>
              </m:rPr>
              <w:rPr>
                <w:rFonts w:ascii="Cambria Math" w:hAnsi="Cambria Math"/>
                <w:szCs w:val="21"/>
              </w:rPr>
              <m:t>N</m:t>
            </m:r>
          </m:e>
          <m:sub>
            <m:r>
              <m:rPr>
                <m:sty m:val="p"/>
              </m:rPr>
              <w:rPr>
                <w:rFonts w:ascii="Cambria Math" w:hAnsi="Cambria Math"/>
                <w:szCs w:val="21"/>
              </w:rPr>
              <m:t>1</m:t>
            </m:r>
          </m:sub>
        </m:sSub>
      </m:oMath>
      <w:r w:rsidR="00654664" w:rsidRPr="007F2BD8">
        <w:rPr>
          <w:rFonts w:hint="eastAsia"/>
          <w:szCs w:val="21"/>
        </w:rPr>
        <w:t>)</w:t>
      </w:r>
      <w:r w:rsidR="00654664">
        <w:rPr>
          <w:szCs w:val="21"/>
        </w:rPr>
        <w:t xml:space="preserve"> and t</w:t>
      </w:r>
      <w:r w:rsidR="00BF6878">
        <w:rPr>
          <w:szCs w:val="21"/>
        </w:rPr>
        <w:t>he number of a</w:t>
      </w:r>
      <w:r w:rsidR="007F2BD8" w:rsidRPr="007F2BD8">
        <w:rPr>
          <w:szCs w:val="21"/>
        </w:rPr>
        <w:t xml:space="preserve">ntenna ports in the second dimension (i.e., </w:t>
      </w:r>
      <m:oMath>
        <m:sSub>
          <m:sSubPr>
            <m:ctrlPr>
              <w:rPr>
                <w:rFonts w:ascii="Cambria Math" w:hAnsi="Cambria Math"/>
                <w:szCs w:val="21"/>
              </w:rPr>
            </m:ctrlPr>
          </m:sSubPr>
          <m:e>
            <m:r>
              <m:rPr>
                <m:sty m:val="p"/>
              </m:rPr>
              <w:rPr>
                <w:rFonts w:ascii="Cambria Math" w:hAnsi="Cambria Math"/>
                <w:szCs w:val="21"/>
              </w:rPr>
              <m:t>N</m:t>
            </m:r>
          </m:e>
          <m:sub>
            <m:r>
              <m:rPr>
                <m:sty m:val="p"/>
              </m:rPr>
              <w:rPr>
                <w:rFonts w:ascii="Cambria Math" w:hAnsi="Cambria Math"/>
                <w:szCs w:val="21"/>
              </w:rPr>
              <m:t>2</m:t>
            </m:r>
          </m:sub>
        </m:sSub>
      </m:oMath>
      <w:r w:rsidR="007F2BD8" w:rsidRPr="007F2BD8">
        <w:rPr>
          <w:rFonts w:hint="eastAsia"/>
          <w:szCs w:val="21"/>
        </w:rPr>
        <w:t>)</w:t>
      </w:r>
      <w:r w:rsidR="007F2BD8" w:rsidRPr="007F2BD8">
        <w:rPr>
          <w:szCs w:val="21"/>
        </w:rPr>
        <w:t xml:space="preserve"> and </w:t>
      </w:r>
      <w:r w:rsidR="00E266E9">
        <w:rPr>
          <w:szCs w:val="21"/>
        </w:rPr>
        <w:t xml:space="preserve">are determined </w:t>
      </w:r>
      <w:r w:rsidR="00F257BB">
        <w:rPr>
          <w:szCs w:val="21"/>
        </w:rPr>
        <w:t>according to the antenna/panel layout of the CSI-RS resources</w:t>
      </w:r>
      <w:r w:rsidR="009931A6" w:rsidRPr="007F2BD8">
        <w:rPr>
          <w:szCs w:val="21"/>
        </w:rPr>
        <w:t xml:space="preserve">. </w:t>
      </w:r>
      <w:bookmarkEnd w:id="6"/>
      <w:r w:rsidR="009931A6" w:rsidRPr="007F2BD8">
        <w:rPr>
          <w:szCs w:val="21"/>
        </w:rPr>
        <w:t>To support Type I codebook supporting up to 128 ports, when multiple CSI-RS resources are configured, each CSI-RS resource may correspond to a panel. However, for Type I multi-panel codebook, all panels are placed in one dimension</w:t>
      </w:r>
      <w:r w:rsidR="00130392">
        <w:rPr>
          <w:szCs w:val="21"/>
        </w:rPr>
        <w:t xml:space="preserve"> as discussed in section 2.1</w:t>
      </w:r>
      <w:r w:rsidR="009931A6" w:rsidRPr="007F2BD8">
        <w:rPr>
          <w:szCs w:val="21"/>
        </w:rPr>
        <w:t xml:space="preserve">. To facilitate network deployment flexibility, the multiple panels can either be deployed as Figure </w:t>
      </w:r>
      <w:r w:rsidR="007F2BD8">
        <w:rPr>
          <w:szCs w:val="21"/>
        </w:rPr>
        <w:t>1</w:t>
      </w:r>
      <w:r w:rsidR="009931A6" w:rsidRPr="007F2BD8">
        <w:rPr>
          <w:szCs w:val="21"/>
        </w:rPr>
        <w:t xml:space="preserve">a or Figure </w:t>
      </w:r>
      <w:r w:rsidR="007F2BD8">
        <w:rPr>
          <w:szCs w:val="21"/>
        </w:rPr>
        <w:t>1</w:t>
      </w:r>
      <w:r w:rsidR="009931A6" w:rsidRPr="007F2BD8">
        <w:rPr>
          <w:szCs w:val="21"/>
        </w:rPr>
        <w:t xml:space="preserve">b for Type I codebook supporting up to 128 ports. For Figure </w:t>
      </w:r>
      <w:r w:rsidR="007F2BD8">
        <w:rPr>
          <w:szCs w:val="21"/>
        </w:rPr>
        <w:t>1</w:t>
      </w:r>
      <w:r w:rsidR="009931A6" w:rsidRPr="007F2BD8">
        <w:rPr>
          <w:szCs w:val="21"/>
        </w:rPr>
        <w:t xml:space="preserve">a, the mapping from CSI-RS resource index/port index per resource and port index to CSI/PMI calculation </w:t>
      </w:r>
      <w:r w:rsidR="00B2077E">
        <w:rPr>
          <w:szCs w:val="21"/>
        </w:rPr>
        <w:t>is analogous</w:t>
      </w:r>
      <w:r w:rsidR="009931A6" w:rsidRPr="007F2BD8">
        <w:rPr>
          <w:szCs w:val="21"/>
        </w:rPr>
        <w:t xml:space="preserve"> to Option 2. For Figure </w:t>
      </w:r>
      <w:r w:rsidR="007F2BD8">
        <w:rPr>
          <w:szCs w:val="21"/>
        </w:rPr>
        <w:t>1</w:t>
      </w:r>
      <w:r w:rsidR="009931A6" w:rsidRPr="007F2BD8">
        <w:rPr>
          <w:szCs w:val="21"/>
        </w:rPr>
        <w:t xml:space="preserve">b, </w:t>
      </w:r>
      <w:r w:rsidR="007F2BD8" w:rsidRPr="007F2BD8">
        <w:rPr>
          <w:szCs w:val="21"/>
        </w:rPr>
        <w:t>n</w:t>
      </w:r>
      <w:r w:rsidR="00843F97" w:rsidRPr="007F2BD8">
        <w:rPr>
          <w:szCs w:val="21"/>
        </w:rPr>
        <w:t xml:space="preserve">etwork may need to configure additional parameters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N</m:t>
                </m:r>
              </m:e>
              <m:sub>
                <m:r>
                  <w:rPr>
                    <w:rFonts w:ascii="Cambria Math" w:hAnsi="Cambria Math"/>
                    <w:szCs w:val="21"/>
                  </w:rPr>
                  <m:t>g</m:t>
                </m:r>
                <m:r>
                  <m:rPr>
                    <m:sty m:val="p"/>
                  </m:rPr>
                  <w:rPr>
                    <w:rFonts w:ascii="Cambria Math" w:hAnsi="Cambria Math"/>
                    <w:szCs w:val="21"/>
                  </w:rPr>
                  <m:t>,1</m:t>
                </m:r>
              </m:sub>
            </m:sSub>
            <m:r>
              <m:rPr>
                <m:sty m:val="p"/>
              </m:rPr>
              <w:rPr>
                <w:rFonts w:ascii="Cambria Math" w:hAnsi="Cambria Math"/>
                <w:szCs w:val="21"/>
              </w:rPr>
              <m:t xml:space="preserve">, </m:t>
            </m:r>
            <m:sSub>
              <m:sSubPr>
                <m:ctrlPr>
                  <w:rPr>
                    <w:rFonts w:ascii="Cambria Math" w:hAnsi="Cambria Math"/>
                    <w:szCs w:val="21"/>
                  </w:rPr>
                </m:ctrlPr>
              </m:sSubPr>
              <m:e>
                <m:r>
                  <w:rPr>
                    <w:rFonts w:ascii="Cambria Math" w:hAnsi="Cambria Math"/>
                    <w:szCs w:val="21"/>
                  </w:rPr>
                  <m:t>N</m:t>
                </m:r>
              </m:e>
              <m:sub>
                <m:r>
                  <w:rPr>
                    <w:rFonts w:ascii="Cambria Math" w:hAnsi="Cambria Math"/>
                    <w:szCs w:val="21"/>
                  </w:rPr>
                  <m:t>g</m:t>
                </m:r>
                <m:r>
                  <m:rPr>
                    <m:sty m:val="p"/>
                  </m:rPr>
                  <w:rPr>
                    <w:rFonts w:ascii="Cambria Math" w:hAnsi="Cambria Math"/>
                    <w:szCs w:val="21"/>
                  </w:rPr>
                  <m:t>,2</m:t>
                </m:r>
              </m:sub>
            </m:sSub>
          </m:e>
        </m:d>
      </m:oMath>
      <w:r w:rsidR="00843F97" w:rsidRPr="007F2BD8">
        <w:rPr>
          <w:rFonts w:hint="eastAsia"/>
          <w:szCs w:val="21"/>
        </w:rPr>
        <w:t>,</w:t>
      </w:r>
      <w:r w:rsidR="00843F97" w:rsidRPr="007F2BD8">
        <w:rPr>
          <w:szCs w:val="21"/>
        </w:rPr>
        <w:t xml:space="preserve"> where </w:t>
      </w:r>
      <m:oMath>
        <m:sSub>
          <m:sSubPr>
            <m:ctrlPr>
              <w:rPr>
                <w:rFonts w:ascii="Cambria Math" w:hAnsi="Cambria Math"/>
                <w:szCs w:val="21"/>
              </w:rPr>
            </m:ctrlPr>
          </m:sSubPr>
          <m:e>
            <m:r>
              <w:rPr>
                <w:rFonts w:ascii="Cambria Math" w:hAnsi="Cambria Math"/>
                <w:szCs w:val="21"/>
              </w:rPr>
              <m:t>N</m:t>
            </m:r>
          </m:e>
          <m:sub>
            <m:r>
              <w:rPr>
                <w:rFonts w:ascii="Cambria Math" w:hAnsi="Cambria Math"/>
                <w:szCs w:val="21"/>
              </w:rPr>
              <m:t>g</m:t>
            </m:r>
            <m:r>
              <m:rPr>
                <m:sty m:val="p"/>
              </m:rPr>
              <w:rPr>
                <w:rFonts w:ascii="Cambria Math" w:hAnsi="Cambria Math"/>
                <w:szCs w:val="21"/>
              </w:rPr>
              <m:t>,1</m:t>
            </m:r>
          </m:sub>
        </m:sSub>
      </m:oMath>
      <w:r w:rsidR="00843F97" w:rsidRPr="007F2BD8">
        <w:rPr>
          <w:szCs w:val="21"/>
        </w:rPr>
        <w:t xml:space="preserve"> corresponds to the number of panels in first dimension and </w:t>
      </w:r>
      <m:oMath>
        <m:sSub>
          <m:sSubPr>
            <m:ctrlPr>
              <w:rPr>
                <w:rFonts w:ascii="Cambria Math" w:hAnsi="Cambria Math"/>
                <w:szCs w:val="21"/>
              </w:rPr>
            </m:ctrlPr>
          </m:sSubPr>
          <m:e>
            <m:r>
              <w:rPr>
                <w:rFonts w:ascii="Cambria Math" w:hAnsi="Cambria Math"/>
                <w:szCs w:val="21"/>
              </w:rPr>
              <m:t>N</m:t>
            </m:r>
          </m:e>
          <m:sub>
            <m:r>
              <w:rPr>
                <w:rFonts w:ascii="Cambria Math" w:hAnsi="Cambria Math"/>
                <w:szCs w:val="21"/>
              </w:rPr>
              <m:t>g</m:t>
            </m:r>
            <m:r>
              <m:rPr>
                <m:sty m:val="p"/>
              </m:rPr>
              <w:rPr>
                <w:rFonts w:ascii="Cambria Math" w:hAnsi="Cambria Math"/>
                <w:szCs w:val="21"/>
              </w:rPr>
              <m:t>,2</m:t>
            </m:r>
          </m:sub>
        </m:sSub>
      </m:oMath>
      <w:r w:rsidR="00843F97" w:rsidRPr="007F2BD8">
        <w:rPr>
          <w:szCs w:val="21"/>
        </w:rPr>
        <w:t xml:space="preserve"> corresponds to the number of panels in second dimension.</w:t>
      </w:r>
      <w:r w:rsidR="009931A6" w:rsidRPr="007F2BD8">
        <w:rPr>
          <w:szCs w:val="21"/>
        </w:rPr>
        <w:t xml:space="preserve"> Based on the configurations, for example, UE can generate SD basis according to </w:t>
      </w:r>
      <m:oMath>
        <m:sSub>
          <m:sSubPr>
            <m:ctrlPr>
              <w:rPr>
                <w:rFonts w:ascii="Cambria Math" w:hAnsi="Cambria Math"/>
                <w:i/>
                <w:szCs w:val="21"/>
              </w:rPr>
            </m:ctrlPr>
          </m:sSubPr>
          <m:e>
            <m:r>
              <w:rPr>
                <w:rFonts w:ascii="Cambria Math" w:hAnsi="Cambria Math"/>
                <w:szCs w:val="21"/>
              </w:rPr>
              <m:t>N</m:t>
            </m:r>
          </m:e>
          <m:sub>
            <m:r>
              <w:rPr>
                <w:rFonts w:ascii="Cambria Math" w:hAnsi="Cambria Math"/>
                <w:szCs w:val="21"/>
              </w:rPr>
              <m:t>1</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N</m:t>
            </m:r>
          </m:e>
          <m:sub>
            <m:r>
              <w:rPr>
                <w:rFonts w:ascii="Cambria Math" w:hAnsi="Cambria Math"/>
                <w:szCs w:val="21"/>
              </w:rPr>
              <m:t>g,1</m:t>
            </m:r>
          </m:sub>
        </m:sSub>
        <m:r>
          <w:rPr>
            <w:rFonts w:ascii="Cambria Math" w:hAnsi="Cambria Math"/>
            <w:szCs w:val="21"/>
          </w:rPr>
          <m:t>∙</m:t>
        </m:r>
        <m:sSubSup>
          <m:sSubSupPr>
            <m:ctrlPr>
              <w:rPr>
                <w:rFonts w:ascii="Cambria Math" w:hAnsi="Cambria Math"/>
                <w:i/>
                <w:szCs w:val="21"/>
              </w:rPr>
            </m:ctrlPr>
          </m:sSubSupPr>
          <m:e>
            <m:r>
              <w:rPr>
                <w:rFonts w:ascii="Cambria Math" w:hAnsi="Cambria Math"/>
                <w:szCs w:val="21"/>
              </w:rPr>
              <m:t>N</m:t>
            </m:r>
          </m:e>
          <m:sub>
            <m:r>
              <w:rPr>
                <w:rFonts w:ascii="Cambria Math" w:hAnsi="Cambria Math"/>
                <w:szCs w:val="21"/>
              </w:rPr>
              <m:t>1</m:t>
            </m:r>
          </m:sub>
          <m:sup>
            <m:r>
              <w:rPr>
                <w:rFonts w:ascii="Cambria Math" w:hAnsi="Cambria Math"/>
                <w:szCs w:val="21"/>
              </w:rPr>
              <m:t>'</m:t>
            </m:r>
          </m:sup>
        </m:sSubSup>
        <m:r>
          <w:rPr>
            <w:rFonts w:ascii="Cambria Math" w:hAnsi="Cambria Math"/>
            <w:szCs w:val="21"/>
          </w:rPr>
          <m:t xml:space="preserve">; </m:t>
        </m:r>
        <m:sSub>
          <m:sSubPr>
            <m:ctrlPr>
              <w:rPr>
                <w:rFonts w:ascii="Cambria Math" w:hAnsi="Cambria Math"/>
                <w:i/>
                <w:szCs w:val="21"/>
              </w:rPr>
            </m:ctrlPr>
          </m:sSubPr>
          <m:e>
            <m:r>
              <w:rPr>
                <w:rFonts w:ascii="Cambria Math" w:hAnsi="Cambria Math"/>
                <w:szCs w:val="21"/>
              </w:rPr>
              <m:t xml:space="preserve"> N</m:t>
            </m:r>
          </m:e>
          <m:sub>
            <m:r>
              <w:rPr>
                <w:rFonts w:ascii="Cambria Math" w:hAnsi="Cambria Math"/>
                <w:szCs w:val="21"/>
              </w:rPr>
              <m:t>2</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N</m:t>
            </m:r>
          </m:e>
          <m:sub>
            <m:r>
              <w:rPr>
                <w:rFonts w:ascii="Cambria Math" w:hAnsi="Cambria Math"/>
                <w:szCs w:val="21"/>
              </w:rPr>
              <m:t>g,2</m:t>
            </m:r>
          </m:sub>
        </m:sSub>
        <m:r>
          <w:rPr>
            <w:rFonts w:ascii="Cambria Math" w:hAnsi="Cambria Math"/>
            <w:szCs w:val="21"/>
          </w:rPr>
          <m:t>∙</m:t>
        </m:r>
        <m:sSubSup>
          <m:sSubSupPr>
            <m:ctrlPr>
              <w:rPr>
                <w:rFonts w:ascii="Cambria Math" w:hAnsi="Cambria Math"/>
                <w:i/>
                <w:szCs w:val="21"/>
              </w:rPr>
            </m:ctrlPr>
          </m:sSubSupPr>
          <m:e>
            <m:r>
              <w:rPr>
                <w:rFonts w:ascii="Cambria Math" w:hAnsi="Cambria Math"/>
                <w:szCs w:val="21"/>
              </w:rPr>
              <m:t>N</m:t>
            </m:r>
          </m:e>
          <m:sub>
            <m:r>
              <w:rPr>
                <w:rFonts w:ascii="Cambria Math" w:hAnsi="Cambria Math"/>
                <w:szCs w:val="21"/>
              </w:rPr>
              <m:t>2</m:t>
            </m:r>
          </m:sub>
          <m:sup>
            <m:r>
              <w:rPr>
                <w:rFonts w:ascii="Cambria Math" w:hAnsi="Cambria Math"/>
                <w:szCs w:val="21"/>
              </w:rPr>
              <m:t>'</m:t>
            </m:r>
          </m:sup>
        </m:sSubSup>
      </m:oMath>
      <w:r w:rsidR="00F257BB">
        <w:rPr>
          <w:rFonts w:hint="eastAsia"/>
          <w:szCs w:val="21"/>
          <w:lang w:eastAsia="zh-CN"/>
        </w:rPr>
        <w:t>,</w:t>
      </w:r>
      <w:r w:rsidR="00F257BB">
        <w:rPr>
          <w:szCs w:val="21"/>
          <w:lang w:eastAsia="zh-CN"/>
        </w:rPr>
        <w:t xml:space="preserve"> </w:t>
      </w:r>
      <w:r w:rsidR="007F2BD8" w:rsidRPr="00F257BB">
        <w:rPr>
          <w:szCs w:val="21"/>
        </w:rPr>
        <w:t xml:space="preserve">where </w:t>
      </w:r>
      <m:oMath>
        <m:d>
          <m:dPr>
            <m:begChr m:val="["/>
            <m:endChr m:val="]"/>
            <m:ctrlPr>
              <w:rPr>
                <w:rFonts w:ascii="Cambria Math" w:hAnsi="Cambria Math"/>
                <w:i/>
                <w:szCs w:val="21"/>
              </w:rPr>
            </m:ctrlPr>
          </m:dPr>
          <m:e>
            <m:sSubSup>
              <m:sSubSupPr>
                <m:ctrlPr>
                  <w:rPr>
                    <w:rFonts w:ascii="Cambria Math" w:hAnsi="Cambria Math"/>
                    <w:i/>
                    <w:szCs w:val="21"/>
                  </w:rPr>
                </m:ctrlPr>
              </m:sSubSupPr>
              <m:e>
                <m:r>
                  <w:rPr>
                    <w:rFonts w:ascii="Cambria Math" w:hAnsi="Cambria Math"/>
                    <w:szCs w:val="21"/>
                  </w:rPr>
                  <m:t>N</m:t>
                </m:r>
              </m:e>
              <m:sub>
                <m:r>
                  <w:rPr>
                    <w:rFonts w:ascii="Cambria Math" w:hAnsi="Cambria Math"/>
                    <w:szCs w:val="21"/>
                  </w:rPr>
                  <m:t>1</m:t>
                </m:r>
              </m:sub>
              <m:sup>
                <m:r>
                  <w:rPr>
                    <w:rFonts w:ascii="Cambria Math" w:hAnsi="Cambria Math"/>
                    <w:szCs w:val="21"/>
                  </w:rPr>
                  <m:t>'</m:t>
                </m:r>
              </m:sup>
            </m:sSubSup>
            <m:r>
              <w:rPr>
                <w:rFonts w:ascii="Cambria Math" w:hAnsi="Cambria Math"/>
                <w:szCs w:val="21"/>
              </w:rPr>
              <m:t>,</m:t>
            </m:r>
            <m:sSubSup>
              <m:sSubSupPr>
                <m:ctrlPr>
                  <w:rPr>
                    <w:rFonts w:ascii="Cambria Math" w:hAnsi="Cambria Math"/>
                    <w:i/>
                    <w:szCs w:val="21"/>
                  </w:rPr>
                </m:ctrlPr>
              </m:sSubSupPr>
              <m:e>
                <m:r>
                  <w:rPr>
                    <w:rFonts w:ascii="Cambria Math" w:hAnsi="Cambria Math"/>
                    <w:szCs w:val="21"/>
                  </w:rPr>
                  <m:t>N</m:t>
                </m:r>
              </m:e>
              <m:sub>
                <m:r>
                  <w:rPr>
                    <w:rFonts w:ascii="Cambria Math" w:hAnsi="Cambria Math"/>
                    <w:szCs w:val="21"/>
                  </w:rPr>
                  <m:t>2</m:t>
                </m:r>
              </m:sub>
              <m:sup>
                <m:r>
                  <w:rPr>
                    <w:rFonts w:ascii="Cambria Math" w:hAnsi="Cambria Math"/>
                    <w:szCs w:val="21"/>
                  </w:rPr>
                  <m:t>'</m:t>
                </m:r>
              </m:sup>
            </m:sSubSup>
          </m:e>
        </m:d>
      </m:oMath>
      <w:r w:rsidR="007F2BD8" w:rsidRPr="00F257BB">
        <w:rPr>
          <w:rFonts w:hint="eastAsia"/>
          <w:szCs w:val="21"/>
          <w:lang w:eastAsia="zh-CN"/>
        </w:rPr>
        <w:t xml:space="preserve"> </w:t>
      </w:r>
      <w:r w:rsidR="00B2077E">
        <w:rPr>
          <w:szCs w:val="21"/>
          <w:lang w:eastAsia="zh-CN"/>
        </w:rPr>
        <w:t xml:space="preserve">is the antenna layout </w:t>
      </w:r>
      <w:r w:rsidR="00130392">
        <w:rPr>
          <w:szCs w:val="21"/>
          <w:lang w:eastAsia="zh-CN"/>
        </w:rPr>
        <w:t xml:space="preserve">of a CSI-RS resource </w:t>
      </w:r>
      <w:r w:rsidR="00B2077E">
        <w:rPr>
          <w:szCs w:val="21"/>
          <w:lang w:eastAsia="zh-CN"/>
        </w:rPr>
        <w:t>that is</w:t>
      </w:r>
      <w:r w:rsidR="007F2BD8" w:rsidRPr="00F257BB">
        <w:rPr>
          <w:szCs w:val="21"/>
          <w:lang w:eastAsia="zh-CN"/>
        </w:rPr>
        <w:t xml:space="preserve"> common to all CSI-RS resources. For example,</w:t>
      </w:r>
      <w:r w:rsidR="00616615">
        <w:rPr>
          <w:szCs w:val="21"/>
          <w:lang w:eastAsia="zh-CN"/>
        </w:rPr>
        <w:t xml:space="preserve"> as shown in Figure 1b,</w:t>
      </w:r>
      <w:r w:rsidR="007F2BD8" w:rsidRPr="00F257BB">
        <w:rPr>
          <w:szCs w:val="21"/>
          <w:lang w:eastAsia="zh-CN"/>
        </w:rPr>
        <w:t xml:space="preserve"> </w:t>
      </w:r>
      <m:oMath>
        <m:d>
          <m:dPr>
            <m:begChr m:val="["/>
            <m:endChr m:val="]"/>
            <m:ctrlPr>
              <w:rPr>
                <w:rFonts w:ascii="Cambria Math" w:hAnsi="Cambria Math"/>
                <w:i/>
                <w:szCs w:val="21"/>
              </w:rPr>
            </m:ctrlPr>
          </m:dPr>
          <m:e>
            <m:sSubSup>
              <m:sSubSupPr>
                <m:ctrlPr>
                  <w:rPr>
                    <w:rFonts w:ascii="Cambria Math" w:hAnsi="Cambria Math"/>
                    <w:i/>
                    <w:szCs w:val="21"/>
                  </w:rPr>
                </m:ctrlPr>
              </m:sSubSupPr>
              <m:e>
                <m:r>
                  <w:rPr>
                    <w:rFonts w:ascii="Cambria Math" w:hAnsi="Cambria Math"/>
                    <w:szCs w:val="21"/>
                  </w:rPr>
                  <m:t>N</m:t>
                </m:r>
              </m:e>
              <m:sub>
                <m:r>
                  <w:rPr>
                    <w:rFonts w:ascii="Cambria Math" w:hAnsi="Cambria Math"/>
                    <w:szCs w:val="21"/>
                  </w:rPr>
                  <m:t>1</m:t>
                </m:r>
              </m:sub>
              <m:sup>
                <m:r>
                  <w:rPr>
                    <w:rFonts w:ascii="Cambria Math" w:hAnsi="Cambria Math"/>
                    <w:szCs w:val="21"/>
                  </w:rPr>
                  <m:t>'</m:t>
                </m:r>
              </m:sup>
            </m:sSubSup>
            <m:r>
              <w:rPr>
                <w:rFonts w:ascii="Cambria Math" w:hAnsi="Cambria Math"/>
                <w:szCs w:val="21"/>
              </w:rPr>
              <m:t>,</m:t>
            </m:r>
            <m:sSubSup>
              <m:sSubSupPr>
                <m:ctrlPr>
                  <w:rPr>
                    <w:rFonts w:ascii="Cambria Math" w:hAnsi="Cambria Math"/>
                    <w:i/>
                    <w:szCs w:val="21"/>
                  </w:rPr>
                </m:ctrlPr>
              </m:sSubSupPr>
              <m:e>
                <m:r>
                  <w:rPr>
                    <w:rFonts w:ascii="Cambria Math" w:hAnsi="Cambria Math"/>
                    <w:szCs w:val="21"/>
                  </w:rPr>
                  <m:t>N</m:t>
                </m:r>
              </m:e>
              <m:sub>
                <m:r>
                  <w:rPr>
                    <w:rFonts w:ascii="Cambria Math" w:hAnsi="Cambria Math"/>
                    <w:szCs w:val="21"/>
                  </w:rPr>
                  <m:t>2</m:t>
                </m:r>
              </m:sub>
              <m:sup>
                <m:r>
                  <w:rPr>
                    <w:rFonts w:ascii="Cambria Math" w:hAnsi="Cambria Math"/>
                    <w:szCs w:val="21"/>
                  </w:rPr>
                  <m:t>'</m:t>
                </m:r>
              </m:sup>
            </m:sSubSup>
          </m:e>
        </m:d>
        <m:r>
          <w:rPr>
            <w:rFonts w:ascii="Cambria Math" w:hAnsi="Cambria Math"/>
            <w:szCs w:val="21"/>
          </w:rPr>
          <m:t>=</m:t>
        </m:r>
        <m:d>
          <m:dPr>
            <m:begChr m:val="["/>
            <m:endChr m:val="]"/>
            <m:ctrlPr>
              <w:rPr>
                <w:rFonts w:ascii="Cambria Math" w:hAnsi="Cambria Math"/>
                <w:i/>
                <w:szCs w:val="21"/>
              </w:rPr>
            </m:ctrlPr>
          </m:dPr>
          <m:e>
            <m:r>
              <w:rPr>
                <w:rFonts w:ascii="Cambria Math" w:hAnsi="Cambria Math"/>
                <w:szCs w:val="21"/>
              </w:rPr>
              <m:t>4, 2</m:t>
            </m:r>
          </m:e>
        </m:d>
      </m:oMath>
      <w:r w:rsidR="007F2BD8" w:rsidRPr="00F257BB">
        <w:rPr>
          <w:rFonts w:hint="eastAsia"/>
          <w:szCs w:val="21"/>
          <w:lang w:eastAsia="zh-CN"/>
        </w:rPr>
        <w:t>,</w:t>
      </w:r>
      <w:r w:rsidR="007F2BD8" w:rsidRPr="00F257BB">
        <w:rPr>
          <w:szCs w:val="21"/>
          <w:lang w:eastAsia="zh-CN"/>
        </w:rPr>
        <w:t xml:space="preserve"> </w:t>
      </w:r>
      <m:oMath>
        <m:d>
          <m:dPr>
            <m:begChr m:val="["/>
            <m:endChr m:val="]"/>
            <m:ctrlPr>
              <w:rPr>
                <w:rFonts w:ascii="Cambria Math" w:hAnsi="Cambria Math"/>
                <w:i/>
                <w:szCs w:val="21"/>
              </w:rPr>
            </m:ctrlPr>
          </m:dPr>
          <m:e>
            <m:sSub>
              <m:sSubPr>
                <m:ctrlPr>
                  <w:rPr>
                    <w:rFonts w:ascii="Cambria Math" w:hAnsi="Cambria Math"/>
                    <w:i/>
                    <w:szCs w:val="21"/>
                  </w:rPr>
                </m:ctrlPr>
              </m:sSubPr>
              <m:e>
                <m:r>
                  <w:rPr>
                    <w:rFonts w:ascii="Cambria Math" w:hAnsi="Cambria Math"/>
                    <w:szCs w:val="21"/>
                  </w:rPr>
                  <m:t>N</m:t>
                </m:r>
              </m:e>
              <m:sub>
                <m:r>
                  <w:rPr>
                    <w:rFonts w:ascii="Cambria Math" w:hAnsi="Cambria Math"/>
                    <w:szCs w:val="21"/>
                  </w:rPr>
                  <m:t>g,1</m:t>
                </m:r>
              </m:sub>
            </m:sSub>
            <m:r>
              <w:rPr>
                <w:rFonts w:ascii="Cambria Math" w:hAnsi="Cambria Math"/>
                <w:szCs w:val="21"/>
              </w:rPr>
              <m:t xml:space="preserve">, </m:t>
            </m:r>
            <m:sSub>
              <m:sSubPr>
                <m:ctrlPr>
                  <w:rPr>
                    <w:rFonts w:ascii="Cambria Math" w:hAnsi="Cambria Math"/>
                    <w:i/>
                    <w:szCs w:val="21"/>
                  </w:rPr>
                </m:ctrlPr>
              </m:sSubPr>
              <m:e>
                <m:r>
                  <w:rPr>
                    <w:rFonts w:ascii="Cambria Math" w:hAnsi="Cambria Math"/>
                    <w:szCs w:val="21"/>
                  </w:rPr>
                  <m:t>N</m:t>
                </m:r>
              </m:e>
              <m:sub>
                <m:r>
                  <w:rPr>
                    <w:rFonts w:ascii="Cambria Math" w:hAnsi="Cambria Math"/>
                    <w:szCs w:val="21"/>
                  </w:rPr>
                  <m:t>g,2</m:t>
                </m:r>
              </m:sub>
            </m:sSub>
          </m:e>
        </m:d>
        <m:r>
          <w:rPr>
            <w:rFonts w:ascii="Cambria Math" w:hAnsi="Cambria Math"/>
            <w:szCs w:val="21"/>
          </w:rPr>
          <m:t>=[2, 2]</m:t>
        </m:r>
      </m:oMath>
      <w:r w:rsidR="007F2BD8" w:rsidRPr="00F257BB">
        <w:rPr>
          <w:rFonts w:hint="eastAsia"/>
          <w:szCs w:val="21"/>
          <w:lang w:eastAsia="zh-CN"/>
        </w:rPr>
        <w:t>,</w:t>
      </w:r>
      <w:r w:rsidR="007F2BD8" w:rsidRPr="00F257BB">
        <w:rPr>
          <w:szCs w:val="21"/>
          <w:lang w:eastAsia="zh-CN"/>
        </w:rPr>
        <w:t xml:space="preserve"> </w:t>
      </w:r>
      <w:r w:rsidR="00616615">
        <w:rPr>
          <w:szCs w:val="21"/>
          <w:lang w:eastAsia="zh-CN"/>
        </w:rPr>
        <w:t>so</w:t>
      </w:r>
      <w:r w:rsidR="007F2BD8" w:rsidRPr="00F257BB">
        <w:rPr>
          <w:szCs w:val="21"/>
          <w:lang w:eastAsia="zh-CN"/>
        </w:rPr>
        <w:t xml:space="preserve"> </w:t>
      </w:r>
      <m:oMath>
        <m:d>
          <m:dPr>
            <m:begChr m:val="["/>
            <m:endChr m:val="]"/>
            <m:ctrlPr>
              <w:rPr>
                <w:rFonts w:ascii="Cambria Math" w:hAnsi="Cambria Math"/>
                <w:i/>
                <w:szCs w:val="21"/>
              </w:rPr>
            </m:ctrlPr>
          </m:dPr>
          <m:e>
            <m:sSub>
              <m:sSubPr>
                <m:ctrlPr>
                  <w:rPr>
                    <w:rFonts w:ascii="Cambria Math" w:hAnsi="Cambria Math"/>
                    <w:i/>
                    <w:szCs w:val="21"/>
                  </w:rPr>
                </m:ctrlPr>
              </m:sSubPr>
              <m:e>
                <m:r>
                  <w:rPr>
                    <w:rFonts w:ascii="Cambria Math" w:hAnsi="Cambria Math"/>
                    <w:szCs w:val="21"/>
                  </w:rPr>
                  <m:t>N</m:t>
                </m:r>
              </m:e>
              <m:sub>
                <m:r>
                  <w:rPr>
                    <w:rFonts w:ascii="Cambria Math" w:hAnsi="Cambria Math"/>
                    <w:szCs w:val="21"/>
                  </w:rPr>
                  <m:t>1</m:t>
                </m:r>
              </m:sub>
            </m:sSub>
            <m:r>
              <w:rPr>
                <w:rFonts w:ascii="Cambria Math" w:hAnsi="Cambria Math"/>
                <w:szCs w:val="21"/>
              </w:rPr>
              <m:t xml:space="preserve">, </m:t>
            </m:r>
            <m:sSub>
              <m:sSubPr>
                <m:ctrlPr>
                  <w:rPr>
                    <w:rFonts w:ascii="Cambria Math" w:hAnsi="Cambria Math"/>
                    <w:i/>
                    <w:szCs w:val="21"/>
                  </w:rPr>
                </m:ctrlPr>
              </m:sSubPr>
              <m:e>
                <m:r>
                  <w:rPr>
                    <w:rFonts w:ascii="Cambria Math" w:hAnsi="Cambria Math"/>
                    <w:szCs w:val="21"/>
                  </w:rPr>
                  <m:t>N</m:t>
                </m:r>
              </m:e>
              <m:sub>
                <m:r>
                  <w:rPr>
                    <w:rFonts w:ascii="Cambria Math" w:hAnsi="Cambria Math"/>
                    <w:szCs w:val="21"/>
                  </w:rPr>
                  <m:t>2</m:t>
                </m:r>
              </m:sub>
            </m:sSub>
          </m:e>
        </m:d>
        <m:r>
          <w:rPr>
            <w:rFonts w:ascii="Cambria Math" w:hAnsi="Cambria Math"/>
            <w:szCs w:val="21"/>
          </w:rPr>
          <m:t>=[8,4]</m:t>
        </m:r>
      </m:oMath>
      <w:r w:rsidR="007F2BD8" w:rsidRPr="00F257BB">
        <w:rPr>
          <w:rFonts w:hint="eastAsia"/>
          <w:szCs w:val="21"/>
          <w:lang w:eastAsia="zh-CN"/>
        </w:rPr>
        <w:t>.</w:t>
      </w:r>
    </w:p>
    <w:p w14:paraId="1D3325B3" w14:textId="77777777" w:rsidR="00843F97" w:rsidRDefault="00843F97" w:rsidP="00A07043">
      <w:pPr>
        <w:widowControl/>
        <w:autoSpaceDE w:val="0"/>
        <w:autoSpaceDN w:val="0"/>
        <w:adjustRightInd w:val="0"/>
        <w:snapToGrid w:val="0"/>
        <w:spacing w:before="120" w:after="120"/>
        <w:jc w:val="center"/>
        <w:rPr>
          <w:rFonts w:ascii="Times New Roman" w:hAnsi="Times New Roman"/>
          <w:kern w:val="0"/>
          <w:sz w:val="22"/>
          <w:szCs w:val="21"/>
        </w:rPr>
      </w:pPr>
      <w:r>
        <w:rPr>
          <w:noProof/>
        </w:rPr>
        <w:drawing>
          <wp:inline distT="0" distB="0" distL="0" distR="0" wp14:anchorId="138496BA" wp14:editId="609719E3">
            <wp:extent cx="2588653" cy="1836928"/>
            <wp:effectExtent l="0" t="0" r="2540" b="0"/>
            <wp:docPr id="7" name="图形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2594196" cy="1840861"/>
                    </a:xfrm>
                    <a:prstGeom prst="rect">
                      <a:avLst/>
                    </a:prstGeom>
                  </pic:spPr>
                </pic:pic>
              </a:graphicData>
            </a:graphic>
          </wp:inline>
        </w:drawing>
      </w:r>
      <w:r>
        <w:rPr>
          <w:noProof/>
        </w:rPr>
        <w:drawing>
          <wp:inline distT="0" distB="0" distL="0" distR="0" wp14:anchorId="1FC8FBC6" wp14:editId="7C6F9A64">
            <wp:extent cx="2507087" cy="1779048"/>
            <wp:effectExtent l="0" t="0" r="7620" b="0"/>
            <wp:docPr id="3" name="图形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2507087" cy="1779048"/>
                    </a:xfrm>
                    <a:prstGeom prst="rect">
                      <a:avLst/>
                    </a:prstGeom>
                  </pic:spPr>
                </pic:pic>
              </a:graphicData>
            </a:graphic>
          </wp:inline>
        </w:drawing>
      </w:r>
    </w:p>
    <w:p w14:paraId="4E3A0271" w14:textId="77777777" w:rsidR="00843F97" w:rsidRPr="004E04A8" w:rsidRDefault="00843F97" w:rsidP="00A07043">
      <w:pPr>
        <w:pStyle w:val="a0"/>
        <w:numPr>
          <w:ilvl w:val="0"/>
          <w:numId w:val="37"/>
        </w:numPr>
        <w:spacing w:before="120"/>
        <w:jc w:val="center"/>
        <w:rPr>
          <w:szCs w:val="21"/>
        </w:rPr>
      </w:pPr>
      <w:r>
        <w:rPr>
          <w:szCs w:val="21"/>
          <w:lang w:eastAsia="zh-CN"/>
        </w:rPr>
        <w:t xml:space="preserve">                                     (b)</w:t>
      </w:r>
    </w:p>
    <w:p w14:paraId="227C8EA8" w14:textId="77777777" w:rsidR="00843F97" w:rsidRPr="002F027F" w:rsidRDefault="00843F97" w:rsidP="00A07043">
      <w:pPr>
        <w:spacing w:before="120" w:after="120"/>
        <w:jc w:val="center"/>
        <w:rPr>
          <w:rFonts w:ascii="Times New Roman" w:hAnsi="Times New Roman"/>
          <w:b/>
          <w:kern w:val="0"/>
          <w:sz w:val="22"/>
          <w:szCs w:val="21"/>
        </w:rPr>
      </w:pPr>
      <w:r>
        <w:rPr>
          <w:rFonts w:ascii="Times New Roman" w:hAnsi="Times New Roman"/>
          <w:b/>
          <w:kern w:val="0"/>
          <w:sz w:val="22"/>
          <w:szCs w:val="21"/>
        </w:rPr>
        <w:t>Figure 1.</w:t>
      </w:r>
      <w:r w:rsidRPr="00241ECE">
        <w:rPr>
          <w:rFonts w:ascii="Times New Roman" w:hAnsi="Times New Roman"/>
          <w:b/>
          <w:kern w:val="0"/>
          <w:sz w:val="22"/>
          <w:szCs w:val="21"/>
        </w:rPr>
        <w:t xml:space="preserve"> </w:t>
      </w:r>
      <w:r>
        <w:rPr>
          <w:rFonts w:ascii="Times New Roman" w:hAnsi="Times New Roman" w:hint="eastAsia"/>
          <w:b/>
          <w:kern w:val="0"/>
          <w:sz w:val="22"/>
          <w:szCs w:val="21"/>
        </w:rPr>
        <w:t>J</w:t>
      </w:r>
      <w:r>
        <w:rPr>
          <w:rFonts w:ascii="Times New Roman" w:hAnsi="Times New Roman"/>
          <w:b/>
          <w:kern w:val="0"/>
          <w:sz w:val="22"/>
          <w:szCs w:val="21"/>
        </w:rPr>
        <w:t>oint transmission from multiple panels</w:t>
      </w:r>
    </w:p>
    <w:p w14:paraId="393DF62C" w14:textId="60E54E33" w:rsidR="00F257BB" w:rsidRDefault="00F257BB" w:rsidP="00A07043">
      <w:pPr>
        <w:widowControl/>
        <w:autoSpaceDE w:val="0"/>
        <w:autoSpaceDN w:val="0"/>
        <w:adjustRightInd w:val="0"/>
        <w:snapToGrid w:val="0"/>
        <w:spacing w:before="120" w:after="120"/>
        <w:rPr>
          <w:b/>
          <w:bCs/>
          <w:i/>
          <w:iCs/>
          <w:szCs w:val="21"/>
        </w:rPr>
      </w:pPr>
      <w:r w:rsidRPr="00BD5B88">
        <w:rPr>
          <w:rFonts w:ascii="Times New Roman" w:hAnsi="Times New Roman"/>
          <w:b/>
          <w:bCs/>
          <w:i/>
          <w:iCs/>
          <w:kern w:val="0"/>
          <w:sz w:val="22"/>
          <w:szCs w:val="21"/>
        </w:rPr>
        <w:t xml:space="preserve">Proposal </w:t>
      </w:r>
      <w:r w:rsidR="00927EC9">
        <w:rPr>
          <w:rFonts w:ascii="Times New Roman" w:hAnsi="Times New Roman"/>
          <w:b/>
          <w:bCs/>
          <w:i/>
          <w:iCs/>
          <w:kern w:val="0"/>
          <w:sz w:val="22"/>
          <w:szCs w:val="21"/>
        </w:rPr>
        <w:t>1</w:t>
      </w:r>
      <w:r w:rsidRPr="00BD5B88">
        <w:rPr>
          <w:rFonts w:ascii="Times New Roman" w:hAnsi="Times New Roman"/>
          <w:b/>
          <w:bCs/>
          <w:i/>
          <w:iCs/>
          <w:kern w:val="0"/>
          <w:sz w:val="22"/>
          <w:szCs w:val="21"/>
        </w:rPr>
        <w:t xml:space="preserve">: For Type I codebook supporting up to 128 ports, </w:t>
      </w:r>
      <w:r>
        <w:rPr>
          <w:rFonts w:ascii="Times New Roman" w:hAnsi="Times New Roman"/>
          <w:b/>
          <w:bCs/>
          <w:i/>
          <w:iCs/>
          <w:kern w:val="0"/>
          <w:sz w:val="22"/>
          <w:szCs w:val="21"/>
        </w:rPr>
        <w:t>consider the following options for the m</w:t>
      </w:r>
      <w:r w:rsidRPr="00F257BB">
        <w:rPr>
          <w:rFonts w:ascii="Times New Roman" w:hAnsi="Times New Roman"/>
          <w:b/>
          <w:bCs/>
          <w:i/>
          <w:iCs/>
          <w:kern w:val="0"/>
          <w:sz w:val="22"/>
          <w:szCs w:val="21"/>
        </w:rPr>
        <w:t>apping from CSI-RS resource index/port index per resource and port index to CSI/PMI calculation</w:t>
      </w:r>
      <w:r>
        <w:rPr>
          <w:rFonts w:ascii="Times New Roman" w:hAnsi="Times New Roman"/>
          <w:b/>
          <w:bCs/>
          <w:i/>
          <w:iCs/>
          <w:kern w:val="0"/>
          <w:sz w:val="22"/>
          <w:szCs w:val="21"/>
        </w:rPr>
        <w:t>:</w:t>
      </w:r>
    </w:p>
    <w:p w14:paraId="1919B71A" w14:textId="4B464248" w:rsidR="00F257BB" w:rsidRDefault="00F257BB" w:rsidP="00A07043">
      <w:pPr>
        <w:pStyle w:val="a0"/>
        <w:numPr>
          <w:ilvl w:val="0"/>
          <w:numId w:val="42"/>
        </w:numPr>
        <w:spacing w:before="120"/>
        <w:rPr>
          <w:b/>
          <w:bCs/>
          <w:i/>
          <w:iCs/>
          <w:szCs w:val="21"/>
        </w:rPr>
      </w:pPr>
      <w:bookmarkStart w:id="7" w:name="_Hlk163046787"/>
      <w:r w:rsidRPr="00F257BB">
        <w:rPr>
          <w:b/>
          <w:bCs/>
          <w:i/>
          <w:iCs/>
          <w:szCs w:val="21"/>
        </w:rPr>
        <w:t xml:space="preserve">Option 1: Follow the mapping mechanism </w:t>
      </w:r>
      <w:r w:rsidR="00E266E9">
        <w:rPr>
          <w:b/>
          <w:bCs/>
          <w:i/>
          <w:iCs/>
          <w:szCs w:val="21"/>
        </w:rPr>
        <w:t xml:space="preserve">defined </w:t>
      </w:r>
      <w:r w:rsidRPr="00F257BB">
        <w:rPr>
          <w:b/>
          <w:bCs/>
          <w:i/>
          <w:iCs/>
          <w:szCs w:val="21"/>
        </w:rPr>
        <w:t>for Type II CJT in Rel-18</w:t>
      </w:r>
      <w:r>
        <w:rPr>
          <w:b/>
          <w:bCs/>
          <w:i/>
          <w:iCs/>
          <w:szCs w:val="21"/>
        </w:rPr>
        <w:t>, i.e.</w:t>
      </w:r>
      <w:r w:rsidRPr="00F257BB">
        <w:rPr>
          <w:b/>
          <w:bCs/>
          <w:i/>
          <w:iCs/>
          <w:szCs w:val="21"/>
        </w:rPr>
        <w:t>, antenna ports of PMI are firstly ordered per CSI-RS resource as legacy and then increasingly ordered according to the indices of the N selected CSI-RS resources.</w:t>
      </w:r>
    </w:p>
    <w:p w14:paraId="74B2409F" w14:textId="1C67D189" w:rsidR="00F257BB" w:rsidRDefault="00F257BB" w:rsidP="00A07043">
      <w:pPr>
        <w:pStyle w:val="a0"/>
        <w:numPr>
          <w:ilvl w:val="0"/>
          <w:numId w:val="42"/>
        </w:numPr>
        <w:spacing w:before="120"/>
        <w:rPr>
          <w:b/>
          <w:bCs/>
          <w:i/>
          <w:iCs/>
          <w:szCs w:val="21"/>
        </w:rPr>
      </w:pPr>
      <w:r>
        <w:rPr>
          <w:rFonts w:hint="eastAsia"/>
          <w:b/>
          <w:bCs/>
          <w:i/>
          <w:iCs/>
          <w:szCs w:val="21"/>
          <w:lang w:eastAsia="zh-CN"/>
        </w:rPr>
        <w:t>O</w:t>
      </w:r>
      <w:r>
        <w:rPr>
          <w:b/>
          <w:bCs/>
          <w:i/>
          <w:iCs/>
          <w:szCs w:val="21"/>
          <w:lang w:eastAsia="zh-CN"/>
        </w:rPr>
        <w:t xml:space="preserve">ption 2: </w:t>
      </w:r>
      <w:r w:rsidRPr="00F257BB">
        <w:rPr>
          <w:b/>
          <w:bCs/>
          <w:i/>
          <w:iCs/>
          <w:szCs w:val="21"/>
          <w:lang w:eastAsia="zh-CN"/>
        </w:rPr>
        <w:t>Follow the legacy Type I codebook design, i.e., first part of antenna ports belongs to the same antenna polarization</w:t>
      </w:r>
      <w:r w:rsidR="00616615">
        <w:rPr>
          <w:b/>
          <w:bCs/>
          <w:i/>
          <w:iCs/>
          <w:szCs w:val="21"/>
          <w:lang w:eastAsia="zh-CN"/>
        </w:rPr>
        <w:t xml:space="preserve"> of all CSI-RS resources</w:t>
      </w:r>
      <w:r w:rsidRPr="00F257BB">
        <w:rPr>
          <w:b/>
          <w:bCs/>
          <w:i/>
          <w:iCs/>
          <w:szCs w:val="21"/>
          <w:lang w:eastAsia="zh-CN"/>
        </w:rPr>
        <w:t xml:space="preserve"> and the remaining antenna ports are from another antenna polarization</w:t>
      </w:r>
      <w:r w:rsidR="00616615">
        <w:rPr>
          <w:b/>
          <w:bCs/>
          <w:i/>
          <w:iCs/>
          <w:szCs w:val="21"/>
          <w:lang w:eastAsia="zh-CN"/>
        </w:rPr>
        <w:t xml:space="preserve"> of all CSI-RS resources</w:t>
      </w:r>
      <w:r w:rsidRPr="00F257BB">
        <w:rPr>
          <w:b/>
          <w:bCs/>
          <w:i/>
          <w:iCs/>
          <w:szCs w:val="21"/>
          <w:lang w:eastAsia="zh-CN"/>
        </w:rPr>
        <w:t>.</w:t>
      </w:r>
    </w:p>
    <w:p w14:paraId="77229CD6" w14:textId="704C9B79" w:rsidR="00B02BD5" w:rsidRDefault="00F257BB" w:rsidP="006B7BCA">
      <w:pPr>
        <w:pStyle w:val="a0"/>
        <w:numPr>
          <w:ilvl w:val="0"/>
          <w:numId w:val="42"/>
        </w:numPr>
        <w:spacing w:before="120"/>
        <w:rPr>
          <w:b/>
          <w:bCs/>
          <w:i/>
          <w:iCs/>
          <w:szCs w:val="21"/>
        </w:rPr>
      </w:pPr>
      <w:r w:rsidRPr="00B02BD5">
        <w:rPr>
          <w:rFonts w:hint="eastAsia"/>
          <w:b/>
          <w:bCs/>
          <w:i/>
          <w:iCs/>
          <w:szCs w:val="21"/>
        </w:rPr>
        <w:t>O</w:t>
      </w:r>
      <w:r w:rsidRPr="00B02BD5">
        <w:rPr>
          <w:b/>
          <w:bCs/>
          <w:i/>
          <w:iCs/>
          <w:szCs w:val="21"/>
        </w:rPr>
        <w:t>ption 3:</w:t>
      </w:r>
      <w:r w:rsidR="00B02BD5" w:rsidRPr="00BD69A0">
        <w:rPr>
          <w:b/>
          <w:bCs/>
          <w:i/>
          <w:iCs/>
          <w:szCs w:val="21"/>
        </w:rPr>
        <w:t xml:space="preserve"> </w:t>
      </w:r>
      <w:bookmarkEnd w:id="7"/>
      <w:r w:rsidR="00654664" w:rsidRPr="00654664">
        <w:rPr>
          <w:b/>
          <w:bCs/>
          <w:i/>
          <w:iCs/>
          <w:szCs w:val="21"/>
        </w:rPr>
        <w:t xml:space="preserve">The number of antenna ports in the first dimension (i.e., </w:t>
      </w:r>
      <m:oMath>
        <m:sSub>
          <m:sSubPr>
            <m:ctrlPr>
              <w:rPr>
                <w:rFonts w:ascii="Cambria Math" w:hAnsi="Cambria Math"/>
                <w:b/>
                <w:bCs/>
                <w:i/>
                <w:iCs/>
                <w:szCs w:val="21"/>
              </w:rPr>
            </m:ctrlPr>
          </m:sSubPr>
          <m:e>
            <m:r>
              <m:rPr>
                <m:sty m:val="bi"/>
              </m:rPr>
              <w:rPr>
                <w:rFonts w:ascii="Cambria Math" w:hAnsi="Cambria Math"/>
                <w:szCs w:val="21"/>
              </w:rPr>
              <m:t>N</m:t>
            </m:r>
          </m:e>
          <m:sub>
            <m:r>
              <m:rPr>
                <m:sty m:val="bi"/>
              </m:rPr>
              <w:rPr>
                <w:rFonts w:ascii="Cambria Math" w:hAnsi="Cambria Math"/>
                <w:szCs w:val="21"/>
              </w:rPr>
              <m:t>1</m:t>
            </m:r>
          </m:sub>
        </m:sSub>
      </m:oMath>
      <w:r w:rsidR="00654664" w:rsidRPr="00654664">
        <w:rPr>
          <w:rFonts w:hint="eastAsia"/>
          <w:b/>
          <w:bCs/>
          <w:i/>
          <w:iCs/>
          <w:szCs w:val="21"/>
        </w:rPr>
        <w:t>)</w:t>
      </w:r>
      <w:r w:rsidR="00654664" w:rsidRPr="00654664">
        <w:rPr>
          <w:b/>
          <w:bCs/>
          <w:i/>
          <w:iCs/>
          <w:szCs w:val="21"/>
        </w:rPr>
        <w:t xml:space="preserve"> and the number of antenna ports in the second dimension (i.e., </w:t>
      </w:r>
      <m:oMath>
        <m:sSub>
          <m:sSubPr>
            <m:ctrlPr>
              <w:rPr>
                <w:rFonts w:ascii="Cambria Math" w:hAnsi="Cambria Math"/>
                <w:b/>
                <w:bCs/>
                <w:i/>
                <w:iCs/>
                <w:szCs w:val="21"/>
              </w:rPr>
            </m:ctrlPr>
          </m:sSubPr>
          <m:e>
            <m:r>
              <m:rPr>
                <m:sty m:val="bi"/>
              </m:rPr>
              <w:rPr>
                <w:rFonts w:ascii="Cambria Math" w:hAnsi="Cambria Math"/>
                <w:szCs w:val="21"/>
              </w:rPr>
              <m:t>N</m:t>
            </m:r>
          </m:e>
          <m:sub>
            <m:r>
              <m:rPr>
                <m:sty m:val="bi"/>
              </m:rPr>
              <w:rPr>
                <w:rFonts w:ascii="Cambria Math" w:hAnsi="Cambria Math"/>
                <w:szCs w:val="21"/>
              </w:rPr>
              <m:t>2</m:t>
            </m:r>
          </m:sub>
        </m:sSub>
      </m:oMath>
      <w:r w:rsidR="00654664" w:rsidRPr="00654664">
        <w:rPr>
          <w:rFonts w:hint="eastAsia"/>
          <w:b/>
          <w:bCs/>
          <w:i/>
          <w:iCs/>
          <w:szCs w:val="21"/>
        </w:rPr>
        <w:t>)</w:t>
      </w:r>
      <w:r w:rsidR="00654664" w:rsidRPr="00654664">
        <w:rPr>
          <w:b/>
          <w:bCs/>
          <w:i/>
          <w:iCs/>
          <w:szCs w:val="21"/>
        </w:rPr>
        <w:t xml:space="preserve"> and are determined according to the antenna/panel layout of the CSI-RS resources.</w:t>
      </w:r>
    </w:p>
    <w:p w14:paraId="352816D2" w14:textId="271B6301" w:rsidR="00B820BA" w:rsidRPr="00BD69A0" w:rsidRDefault="00B820BA" w:rsidP="00BD69A0">
      <w:pPr>
        <w:widowControl/>
        <w:autoSpaceDE w:val="0"/>
        <w:autoSpaceDN w:val="0"/>
        <w:adjustRightInd w:val="0"/>
        <w:snapToGrid w:val="0"/>
        <w:spacing w:before="120" w:after="120"/>
        <w:rPr>
          <w:rFonts w:ascii="Times New Roman" w:hAnsi="Times New Roman"/>
          <w:b/>
          <w:bCs/>
          <w:i/>
          <w:iCs/>
          <w:kern w:val="0"/>
          <w:sz w:val="22"/>
          <w:szCs w:val="21"/>
        </w:rPr>
      </w:pPr>
      <w:r w:rsidRPr="00BD69A0">
        <w:rPr>
          <w:rFonts w:ascii="Times New Roman" w:hAnsi="Times New Roman" w:hint="eastAsia"/>
          <w:b/>
          <w:bCs/>
          <w:i/>
          <w:iCs/>
          <w:kern w:val="0"/>
          <w:sz w:val="22"/>
          <w:szCs w:val="21"/>
        </w:rPr>
        <w:t>P</w:t>
      </w:r>
      <w:r w:rsidRPr="00BD69A0">
        <w:rPr>
          <w:rFonts w:ascii="Times New Roman" w:hAnsi="Times New Roman"/>
          <w:b/>
          <w:bCs/>
          <w:i/>
          <w:iCs/>
          <w:kern w:val="0"/>
          <w:sz w:val="22"/>
          <w:szCs w:val="21"/>
        </w:rPr>
        <w:t xml:space="preserve">roposal </w:t>
      </w:r>
      <w:r w:rsidR="00927EC9" w:rsidRPr="00BD69A0">
        <w:rPr>
          <w:rFonts w:ascii="Times New Roman" w:hAnsi="Times New Roman"/>
          <w:b/>
          <w:bCs/>
          <w:i/>
          <w:iCs/>
          <w:kern w:val="0"/>
          <w:sz w:val="22"/>
          <w:szCs w:val="21"/>
        </w:rPr>
        <w:t>2</w:t>
      </w:r>
      <w:r w:rsidRPr="00BD69A0">
        <w:rPr>
          <w:rFonts w:ascii="Times New Roman" w:hAnsi="Times New Roman"/>
          <w:b/>
          <w:bCs/>
          <w:i/>
          <w:iCs/>
          <w:kern w:val="0"/>
          <w:sz w:val="22"/>
          <w:szCs w:val="21"/>
        </w:rPr>
        <w:t>: For Type I codebook supporting up to 128 ports, when multiple CSI-RS resources are configured, network can inform UE about the panel layout associated with the multiple CSI-RS resources, e.g., the number of panels in first dimension and second dimension.</w:t>
      </w:r>
    </w:p>
    <w:p w14:paraId="63CCE069" w14:textId="29701573" w:rsidR="00F257BB" w:rsidRPr="00A26279" w:rsidRDefault="00A26279" w:rsidP="00A07043">
      <w:pPr>
        <w:pStyle w:val="3"/>
      </w:pPr>
      <w:r w:rsidRPr="00A26279">
        <w:rPr>
          <w:rFonts w:hint="eastAsia"/>
        </w:rPr>
        <w:t>Cod</w:t>
      </w:r>
      <w:r w:rsidRPr="00A26279">
        <w:t>ebook design</w:t>
      </w:r>
      <w:r w:rsidR="007102D9">
        <w:t xml:space="preserve"> (RI&lt;=4)</w:t>
      </w:r>
    </w:p>
    <w:tbl>
      <w:tblPr>
        <w:tblStyle w:val="af5"/>
        <w:tblW w:w="0" w:type="auto"/>
        <w:tblLook w:val="04A0" w:firstRow="1" w:lastRow="0" w:firstColumn="1" w:lastColumn="0" w:noHBand="0" w:noVBand="1"/>
      </w:tblPr>
      <w:tblGrid>
        <w:gridCol w:w="8522"/>
      </w:tblGrid>
      <w:tr w:rsidR="00F257BB" w14:paraId="3EFA3171" w14:textId="77777777" w:rsidTr="00F257BB">
        <w:tc>
          <w:tcPr>
            <w:tcW w:w="8522" w:type="dxa"/>
          </w:tcPr>
          <w:p w14:paraId="73E3F986" w14:textId="0EEFD596" w:rsidR="00F257BB" w:rsidRPr="00F8392D" w:rsidRDefault="00F257BB" w:rsidP="00A07043">
            <w:pPr>
              <w:pStyle w:val="0Maintext"/>
              <w:spacing w:before="120"/>
              <w:rPr>
                <w:rFonts w:eastAsia="等线"/>
                <w:u w:val="single"/>
                <w:lang w:val="en-US" w:eastAsia="zh-CN"/>
              </w:rPr>
            </w:pPr>
            <w:r w:rsidRPr="00F8392D">
              <w:rPr>
                <w:rFonts w:eastAsia="等线"/>
                <w:b/>
                <w:bCs/>
                <w:u w:val="single"/>
                <w:lang w:val="en-US" w:eastAsia="zh-CN"/>
              </w:rPr>
              <w:t>Agreement</w:t>
            </w:r>
            <w:r w:rsidR="00F8392D">
              <w:rPr>
                <w:rFonts w:eastAsia="等线"/>
                <w:b/>
                <w:bCs/>
                <w:u w:val="single"/>
                <w:lang w:val="en-US" w:eastAsia="zh-CN"/>
              </w:rPr>
              <w:t>:</w:t>
            </w:r>
          </w:p>
          <w:p w14:paraId="0BE88E3B" w14:textId="77777777" w:rsidR="00F257BB" w:rsidRPr="00714DC2" w:rsidRDefault="00F257BB" w:rsidP="00A07043">
            <w:pPr>
              <w:snapToGrid w:val="0"/>
              <w:spacing w:before="120"/>
              <w:rPr>
                <w:iCs/>
                <w:szCs w:val="20"/>
              </w:rPr>
            </w:pPr>
            <w:r w:rsidRPr="00714DC2">
              <w:rPr>
                <w:iCs/>
                <w:szCs w:val="20"/>
              </w:rPr>
              <w:t xml:space="preserve">For the Rel-19 Type-I codebook refinement for up to 128 CSI-RS ports, at least for RI=1-4, study </w:t>
            </w:r>
            <w:r w:rsidRPr="00714DC2">
              <w:rPr>
                <w:iCs/>
                <w:szCs w:val="20"/>
              </w:rPr>
              <w:lastRenderedPageBreak/>
              <w:t>and decide, by RAN1#116bis, from the following:</w:t>
            </w:r>
          </w:p>
          <w:p w14:paraId="73A52D58" w14:textId="77777777" w:rsidR="00F257BB" w:rsidRPr="00714DC2" w:rsidRDefault="00F257BB" w:rsidP="00A07043">
            <w:pPr>
              <w:pStyle w:val="a0"/>
              <w:widowControl w:val="0"/>
              <w:numPr>
                <w:ilvl w:val="0"/>
                <w:numId w:val="43"/>
              </w:numPr>
              <w:autoSpaceDE/>
              <w:autoSpaceDN/>
              <w:adjustRightInd/>
              <w:spacing w:before="120"/>
              <w:contextualSpacing w:val="0"/>
              <w:jc w:val="left"/>
              <w:rPr>
                <w:szCs w:val="20"/>
              </w:rPr>
            </w:pPr>
            <w:r w:rsidRPr="00714DC2">
              <w:rPr>
                <w:szCs w:val="20"/>
              </w:rPr>
              <w:t>Scheme1 (baseline): Adding new (N</w:t>
            </w:r>
            <w:r w:rsidRPr="00714DC2">
              <w:rPr>
                <w:szCs w:val="20"/>
                <w:vertAlign w:val="subscript"/>
              </w:rPr>
              <w:t>1</w:t>
            </w:r>
            <w:r w:rsidRPr="00714DC2">
              <w:rPr>
                <w:szCs w:val="20"/>
              </w:rPr>
              <w:t>, N</w:t>
            </w:r>
            <w:r w:rsidRPr="00714DC2">
              <w:rPr>
                <w:szCs w:val="20"/>
                <w:vertAlign w:val="subscript"/>
              </w:rPr>
              <w:t>2</w:t>
            </w:r>
            <w:r w:rsidRPr="00714DC2">
              <w:rPr>
                <w:szCs w:val="20"/>
              </w:rPr>
              <w:t>) values for the Rel-15 Type-I single-panel codebook where 2N</w:t>
            </w:r>
            <w:r w:rsidRPr="00714DC2">
              <w:rPr>
                <w:szCs w:val="20"/>
                <w:vertAlign w:val="subscript"/>
              </w:rPr>
              <w:t>1</w:t>
            </w:r>
            <w:r w:rsidRPr="00714DC2">
              <w:rPr>
                <w:szCs w:val="20"/>
              </w:rPr>
              <w:t>N</w:t>
            </w:r>
            <w:r w:rsidRPr="00714DC2">
              <w:rPr>
                <w:szCs w:val="20"/>
                <w:vertAlign w:val="subscript"/>
              </w:rPr>
              <w:t>2</w:t>
            </w:r>
            <w:r w:rsidRPr="00714DC2">
              <w:rPr>
                <w:szCs w:val="20"/>
              </w:rPr>
              <w:t xml:space="preserve"> (&gt;32) is the total number of CSI-RS ports across aggregated NZP CSI-RS </w:t>
            </w:r>
            <w:proofErr w:type="gramStart"/>
            <w:r w:rsidRPr="00714DC2">
              <w:rPr>
                <w:szCs w:val="20"/>
              </w:rPr>
              <w:t>resources</w:t>
            </w:r>
            <w:proofErr w:type="gramEnd"/>
          </w:p>
          <w:p w14:paraId="22C986DA" w14:textId="77777777" w:rsidR="00F257BB" w:rsidRPr="00714DC2" w:rsidRDefault="00F257BB" w:rsidP="00A07043">
            <w:pPr>
              <w:pStyle w:val="a0"/>
              <w:widowControl w:val="0"/>
              <w:numPr>
                <w:ilvl w:val="1"/>
                <w:numId w:val="43"/>
              </w:numPr>
              <w:autoSpaceDE/>
              <w:autoSpaceDN/>
              <w:adjustRightInd/>
              <w:spacing w:before="120"/>
              <w:contextualSpacing w:val="0"/>
              <w:jc w:val="left"/>
              <w:rPr>
                <w:szCs w:val="20"/>
              </w:rPr>
            </w:pPr>
            <w:r w:rsidRPr="00714DC2">
              <w:rPr>
                <w:szCs w:val="20"/>
              </w:rPr>
              <w:t xml:space="preserve">FFS: Whether to further down-select between mode-1 (L=1) and mode-2 (L=4) </w:t>
            </w:r>
          </w:p>
          <w:p w14:paraId="284712AB" w14:textId="77777777" w:rsidR="00F257BB" w:rsidRPr="00714DC2" w:rsidRDefault="00F257BB" w:rsidP="00A07043">
            <w:pPr>
              <w:pStyle w:val="a0"/>
              <w:widowControl w:val="0"/>
              <w:numPr>
                <w:ilvl w:val="1"/>
                <w:numId w:val="43"/>
              </w:numPr>
              <w:autoSpaceDE/>
              <w:autoSpaceDN/>
              <w:adjustRightInd/>
              <w:spacing w:before="120"/>
              <w:contextualSpacing w:val="0"/>
              <w:jc w:val="left"/>
              <w:rPr>
                <w:szCs w:val="20"/>
              </w:rPr>
            </w:pPr>
            <w:r w:rsidRPr="00714DC2">
              <w:rPr>
                <w:rFonts w:hint="eastAsia"/>
                <w:szCs w:val="20"/>
              </w:rPr>
              <w:t>F</w:t>
            </w:r>
            <w:r w:rsidRPr="00714DC2">
              <w:rPr>
                <w:szCs w:val="20"/>
              </w:rPr>
              <w:t xml:space="preserve">FS: For </w:t>
            </w:r>
            <w:proofErr w:type="gramStart"/>
            <w:r w:rsidRPr="00714DC2">
              <w:rPr>
                <w:szCs w:val="20"/>
              </w:rPr>
              <w:t>rank-3</w:t>
            </w:r>
            <w:proofErr w:type="gramEnd"/>
            <w:r w:rsidRPr="00714DC2">
              <w:rPr>
                <w:szCs w:val="20"/>
              </w:rPr>
              <w:t>/4, follow legacy mechanisms for &lt;16 ports, or for &gt;=16 ports</w:t>
            </w:r>
          </w:p>
          <w:p w14:paraId="49A3E9CF" w14:textId="77777777" w:rsidR="00F257BB" w:rsidRPr="00714DC2" w:rsidRDefault="00F257BB" w:rsidP="00A07043">
            <w:pPr>
              <w:pStyle w:val="a0"/>
              <w:widowControl w:val="0"/>
              <w:numPr>
                <w:ilvl w:val="0"/>
                <w:numId w:val="43"/>
              </w:numPr>
              <w:autoSpaceDE/>
              <w:autoSpaceDN/>
              <w:adjustRightInd/>
              <w:spacing w:before="120"/>
              <w:contextualSpacing w:val="0"/>
              <w:jc w:val="left"/>
              <w:rPr>
                <w:szCs w:val="20"/>
              </w:rPr>
            </w:pPr>
            <w:r w:rsidRPr="00714DC2">
              <w:rPr>
                <w:szCs w:val="20"/>
              </w:rPr>
              <w:t>Scheme2: Adding new (N</w:t>
            </w:r>
            <w:r w:rsidRPr="00714DC2">
              <w:rPr>
                <w:szCs w:val="20"/>
                <w:vertAlign w:val="subscript"/>
              </w:rPr>
              <w:t>1</w:t>
            </w:r>
            <w:r w:rsidRPr="00714DC2">
              <w:rPr>
                <w:szCs w:val="20"/>
              </w:rPr>
              <w:t>, N</w:t>
            </w:r>
            <w:r w:rsidRPr="00714DC2">
              <w:rPr>
                <w:szCs w:val="20"/>
                <w:vertAlign w:val="subscript"/>
              </w:rPr>
              <w:t>2</w:t>
            </w:r>
            <w:r w:rsidRPr="00714DC2">
              <w:rPr>
                <w:szCs w:val="20"/>
              </w:rPr>
              <w:t>) values where 2N</w:t>
            </w:r>
            <w:r w:rsidRPr="00714DC2">
              <w:rPr>
                <w:szCs w:val="20"/>
                <w:vertAlign w:val="subscript"/>
              </w:rPr>
              <w:t>1</w:t>
            </w:r>
            <w:r w:rsidRPr="00714DC2">
              <w:rPr>
                <w:szCs w:val="20"/>
              </w:rPr>
              <w:t>N</w:t>
            </w:r>
            <w:r w:rsidRPr="00714DC2">
              <w:rPr>
                <w:szCs w:val="20"/>
                <w:vertAlign w:val="subscript"/>
              </w:rPr>
              <w:t>2</w:t>
            </w:r>
            <w:r w:rsidRPr="00714DC2">
              <w:rPr>
                <w:szCs w:val="20"/>
              </w:rPr>
              <w:t xml:space="preserve"> (&gt;32) is the total number of CSI-RS ports across aggregated NZP CSI-RS resources, and</w:t>
            </w:r>
          </w:p>
          <w:p w14:paraId="304D932D" w14:textId="77777777" w:rsidR="00F257BB" w:rsidRPr="00714DC2" w:rsidRDefault="00F257BB" w:rsidP="00A07043">
            <w:pPr>
              <w:pStyle w:val="a0"/>
              <w:widowControl w:val="0"/>
              <w:numPr>
                <w:ilvl w:val="1"/>
                <w:numId w:val="43"/>
              </w:numPr>
              <w:autoSpaceDE/>
              <w:autoSpaceDN/>
              <w:adjustRightInd/>
              <w:spacing w:before="120"/>
              <w:contextualSpacing w:val="0"/>
              <w:jc w:val="left"/>
              <w:rPr>
                <w:szCs w:val="20"/>
              </w:rPr>
            </w:pPr>
            <w:r w:rsidRPr="00714DC2">
              <w:rPr>
                <w:szCs w:val="20"/>
              </w:rPr>
              <w:t>W</w:t>
            </w:r>
            <w:r w:rsidRPr="00714DC2">
              <w:rPr>
                <w:szCs w:val="20"/>
                <w:vertAlign w:val="subscript"/>
              </w:rPr>
              <w:t>1</w:t>
            </w:r>
            <w:r w:rsidRPr="00714DC2">
              <w:rPr>
                <w:szCs w:val="20"/>
              </w:rPr>
              <w:t xml:space="preserve"> structure: </w:t>
            </w:r>
          </w:p>
          <w:p w14:paraId="2B13EB2F" w14:textId="77777777" w:rsidR="00F257BB" w:rsidRPr="00714DC2" w:rsidRDefault="00F257BB" w:rsidP="00A07043">
            <w:pPr>
              <w:pStyle w:val="a0"/>
              <w:widowControl w:val="0"/>
              <w:numPr>
                <w:ilvl w:val="2"/>
                <w:numId w:val="43"/>
              </w:numPr>
              <w:autoSpaceDE/>
              <w:autoSpaceDN/>
              <w:adjustRightInd/>
              <w:spacing w:before="120"/>
              <w:contextualSpacing w:val="0"/>
              <w:jc w:val="left"/>
              <w:rPr>
                <w:szCs w:val="20"/>
              </w:rPr>
            </w:pPr>
            <w:r w:rsidRPr="00714DC2">
              <w:rPr>
                <w:szCs w:val="20"/>
              </w:rPr>
              <w:t xml:space="preserve">For each layer, reuse legacy Rel-16 </w:t>
            </w:r>
            <w:proofErr w:type="spellStart"/>
            <w:r w:rsidRPr="00714DC2">
              <w:rPr>
                <w:szCs w:val="20"/>
              </w:rPr>
              <w:t>eType</w:t>
            </w:r>
            <w:proofErr w:type="spellEnd"/>
            <w:r w:rsidRPr="00714DC2">
              <w:rPr>
                <w:szCs w:val="20"/>
              </w:rPr>
              <w:t>-II SD basis with L=1 to determine the DFT-based SD basis candidates</w:t>
            </w:r>
          </w:p>
          <w:p w14:paraId="363228A4" w14:textId="77777777" w:rsidR="00F257BB" w:rsidRPr="00714DC2" w:rsidRDefault="00F257BB" w:rsidP="00A07043">
            <w:pPr>
              <w:pStyle w:val="a0"/>
              <w:widowControl w:val="0"/>
              <w:numPr>
                <w:ilvl w:val="3"/>
                <w:numId w:val="43"/>
              </w:numPr>
              <w:autoSpaceDE/>
              <w:autoSpaceDN/>
              <w:adjustRightInd/>
              <w:spacing w:before="120"/>
              <w:contextualSpacing w:val="0"/>
              <w:jc w:val="left"/>
              <w:rPr>
                <w:szCs w:val="20"/>
              </w:rPr>
            </w:pPr>
            <w:r w:rsidRPr="00714DC2">
              <w:rPr>
                <w:rFonts w:eastAsia="Malgun Gothic"/>
                <w:szCs w:val="20"/>
                <w:lang w:eastAsia="zh-CN"/>
              </w:rPr>
              <w:t xml:space="preserve">FFS: Whether the indication of selected SD basis indices follows Rel-16 </w:t>
            </w:r>
            <w:proofErr w:type="spellStart"/>
            <w:r w:rsidRPr="00714DC2">
              <w:rPr>
                <w:rFonts w:eastAsia="Malgun Gothic"/>
                <w:szCs w:val="20"/>
                <w:lang w:eastAsia="zh-CN"/>
              </w:rPr>
              <w:t>eType</w:t>
            </w:r>
            <w:proofErr w:type="spellEnd"/>
            <w:r w:rsidRPr="00714DC2">
              <w:rPr>
                <w:rFonts w:eastAsia="Malgun Gothic"/>
                <w:szCs w:val="20"/>
                <w:lang w:eastAsia="zh-CN"/>
              </w:rPr>
              <w:t xml:space="preserve"> II or Rel-15 Type I</w:t>
            </w:r>
          </w:p>
          <w:p w14:paraId="3D4DE8C1" w14:textId="77777777" w:rsidR="00F257BB" w:rsidRPr="00714DC2" w:rsidRDefault="00F257BB" w:rsidP="00A07043">
            <w:pPr>
              <w:pStyle w:val="a0"/>
              <w:widowControl w:val="0"/>
              <w:numPr>
                <w:ilvl w:val="2"/>
                <w:numId w:val="43"/>
              </w:numPr>
              <w:autoSpaceDE/>
              <w:autoSpaceDN/>
              <w:adjustRightInd/>
              <w:spacing w:before="120"/>
              <w:contextualSpacing w:val="0"/>
              <w:jc w:val="left"/>
              <w:rPr>
                <w:szCs w:val="20"/>
              </w:rPr>
            </w:pPr>
            <w:r w:rsidRPr="00714DC2">
              <w:rPr>
                <w:szCs w:val="20"/>
              </w:rPr>
              <w:t>For 4≥RI&gt;1, L=1 SD basis vector is independently selected for different layers</w:t>
            </w:r>
          </w:p>
          <w:p w14:paraId="70E71165" w14:textId="77777777" w:rsidR="00F257BB" w:rsidRPr="00714DC2" w:rsidRDefault="00F257BB" w:rsidP="00A07043">
            <w:pPr>
              <w:pStyle w:val="a0"/>
              <w:widowControl w:val="0"/>
              <w:numPr>
                <w:ilvl w:val="3"/>
                <w:numId w:val="43"/>
              </w:numPr>
              <w:autoSpaceDE/>
              <w:autoSpaceDN/>
              <w:adjustRightInd/>
              <w:spacing w:before="120"/>
              <w:contextualSpacing w:val="0"/>
              <w:jc w:val="left"/>
              <w:rPr>
                <w:szCs w:val="20"/>
              </w:rPr>
            </w:pPr>
            <w:r w:rsidRPr="00714DC2">
              <w:rPr>
                <w:rFonts w:eastAsia="Malgun Gothic" w:hint="eastAsia"/>
                <w:szCs w:val="20"/>
                <w:lang w:eastAsia="zh-CN"/>
              </w:rPr>
              <w:t>F</w:t>
            </w:r>
            <w:r w:rsidRPr="00714DC2">
              <w:rPr>
                <w:rFonts w:eastAsia="Malgun Gothic"/>
                <w:szCs w:val="20"/>
                <w:lang w:eastAsia="zh-CN"/>
              </w:rPr>
              <w:t>FS: SD basis selection restriction to reduce SD overhead for RI&gt;4</w:t>
            </w:r>
          </w:p>
          <w:p w14:paraId="6B93555C" w14:textId="77777777" w:rsidR="00F257BB" w:rsidRPr="00714DC2" w:rsidRDefault="00F257BB" w:rsidP="00A07043">
            <w:pPr>
              <w:pStyle w:val="a0"/>
              <w:widowControl w:val="0"/>
              <w:numPr>
                <w:ilvl w:val="1"/>
                <w:numId w:val="43"/>
              </w:numPr>
              <w:autoSpaceDE/>
              <w:autoSpaceDN/>
              <w:adjustRightInd/>
              <w:spacing w:before="120"/>
              <w:contextualSpacing w:val="0"/>
              <w:jc w:val="left"/>
              <w:rPr>
                <w:szCs w:val="20"/>
              </w:rPr>
            </w:pPr>
            <w:r w:rsidRPr="00714DC2">
              <w:rPr>
                <w:szCs w:val="20"/>
              </w:rPr>
              <w:t>W</w:t>
            </w:r>
            <w:r w:rsidRPr="00714DC2">
              <w:rPr>
                <w:szCs w:val="20"/>
                <w:vertAlign w:val="subscript"/>
              </w:rPr>
              <w:t>2</w:t>
            </w:r>
            <w:r w:rsidRPr="00714DC2">
              <w:rPr>
                <w:szCs w:val="20"/>
              </w:rPr>
              <w:t xml:space="preserve"> structure: Layer-specific inter-polarization M-PSK co-phasing where M is further down-selected from {2, 4, 8, 16} </w:t>
            </w:r>
          </w:p>
          <w:p w14:paraId="0E3EAC6D" w14:textId="77777777" w:rsidR="00F257BB" w:rsidRPr="00714DC2" w:rsidRDefault="00F257BB" w:rsidP="00A07043">
            <w:pPr>
              <w:pStyle w:val="a0"/>
              <w:widowControl w:val="0"/>
              <w:numPr>
                <w:ilvl w:val="1"/>
                <w:numId w:val="43"/>
              </w:numPr>
              <w:autoSpaceDE/>
              <w:autoSpaceDN/>
              <w:adjustRightInd/>
              <w:spacing w:before="120"/>
              <w:contextualSpacing w:val="0"/>
              <w:jc w:val="left"/>
              <w:rPr>
                <w:szCs w:val="20"/>
              </w:rPr>
            </w:pPr>
            <w:r w:rsidRPr="00714DC2">
              <w:rPr>
                <w:szCs w:val="20"/>
              </w:rPr>
              <w:t>FFS: Common SD vector selection for a pair of layers (reduced total number of bits for SD basis vector selection); layer multiplexing via orthogonal polarization co-phasing for the layer pairs with common SD vector (reduced number of bits for co-phasing indication for the layer pairs with common SD vector).</w:t>
            </w:r>
          </w:p>
          <w:p w14:paraId="15698AC5" w14:textId="77777777" w:rsidR="00F257BB" w:rsidRPr="00714DC2" w:rsidRDefault="00F257BB" w:rsidP="00A07043">
            <w:pPr>
              <w:pStyle w:val="a0"/>
              <w:widowControl w:val="0"/>
              <w:numPr>
                <w:ilvl w:val="1"/>
                <w:numId w:val="43"/>
              </w:numPr>
              <w:autoSpaceDE/>
              <w:autoSpaceDN/>
              <w:adjustRightInd/>
              <w:spacing w:before="120"/>
              <w:contextualSpacing w:val="0"/>
              <w:jc w:val="left"/>
              <w:rPr>
                <w:szCs w:val="20"/>
              </w:rPr>
            </w:pPr>
            <w:r w:rsidRPr="00714DC2">
              <w:rPr>
                <w:szCs w:val="20"/>
              </w:rPr>
              <w:t>FFS: Additional support for L&gt;1</w:t>
            </w:r>
          </w:p>
          <w:p w14:paraId="0CFD71C0" w14:textId="77777777" w:rsidR="00F257BB" w:rsidRPr="00714DC2" w:rsidRDefault="00F257BB" w:rsidP="00A07043">
            <w:pPr>
              <w:pStyle w:val="a0"/>
              <w:widowControl w:val="0"/>
              <w:numPr>
                <w:ilvl w:val="0"/>
                <w:numId w:val="43"/>
              </w:numPr>
              <w:autoSpaceDE/>
              <w:autoSpaceDN/>
              <w:adjustRightInd/>
              <w:spacing w:before="120"/>
              <w:contextualSpacing w:val="0"/>
              <w:jc w:val="left"/>
              <w:rPr>
                <w:szCs w:val="20"/>
              </w:rPr>
            </w:pPr>
            <w:r w:rsidRPr="00714DC2">
              <w:rPr>
                <w:szCs w:val="20"/>
              </w:rPr>
              <w:t>Scheme2B: Adding new (N</w:t>
            </w:r>
            <w:r w:rsidRPr="00714DC2">
              <w:rPr>
                <w:szCs w:val="20"/>
                <w:vertAlign w:val="subscript"/>
              </w:rPr>
              <w:t>1</w:t>
            </w:r>
            <w:r w:rsidRPr="00714DC2">
              <w:rPr>
                <w:szCs w:val="20"/>
              </w:rPr>
              <w:t>, N</w:t>
            </w:r>
            <w:r w:rsidRPr="00714DC2">
              <w:rPr>
                <w:szCs w:val="20"/>
                <w:vertAlign w:val="subscript"/>
              </w:rPr>
              <w:t>2</w:t>
            </w:r>
            <w:r w:rsidRPr="00714DC2">
              <w:rPr>
                <w:szCs w:val="20"/>
              </w:rPr>
              <w:t>) values where 2N</w:t>
            </w:r>
            <w:r w:rsidRPr="00714DC2">
              <w:rPr>
                <w:szCs w:val="20"/>
                <w:vertAlign w:val="subscript"/>
              </w:rPr>
              <w:t>1</w:t>
            </w:r>
            <w:r w:rsidRPr="00714DC2">
              <w:rPr>
                <w:szCs w:val="20"/>
              </w:rPr>
              <w:t>N</w:t>
            </w:r>
            <w:r w:rsidRPr="00714DC2">
              <w:rPr>
                <w:szCs w:val="20"/>
                <w:vertAlign w:val="subscript"/>
              </w:rPr>
              <w:t>2</w:t>
            </w:r>
            <w:r w:rsidRPr="00714DC2">
              <w:rPr>
                <w:szCs w:val="20"/>
              </w:rPr>
              <w:t xml:space="preserve"> (&gt;32) is the total number of CSI-RS ports across aggregated NZP CSI-RS resources, and</w:t>
            </w:r>
          </w:p>
          <w:p w14:paraId="72017F7B" w14:textId="77777777" w:rsidR="00F257BB" w:rsidRPr="00714DC2" w:rsidRDefault="00F257BB" w:rsidP="00A07043">
            <w:pPr>
              <w:pStyle w:val="a0"/>
              <w:widowControl w:val="0"/>
              <w:numPr>
                <w:ilvl w:val="1"/>
                <w:numId w:val="43"/>
              </w:numPr>
              <w:autoSpaceDE/>
              <w:autoSpaceDN/>
              <w:adjustRightInd/>
              <w:spacing w:before="120"/>
              <w:contextualSpacing w:val="0"/>
              <w:jc w:val="left"/>
              <w:rPr>
                <w:szCs w:val="20"/>
              </w:rPr>
            </w:pPr>
            <w:r w:rsidRPr="00714DC2">
              <w:rPr>
                <w:szCs w:val="20"/>
              </w:rPr>
              <w:t>W</w:t>
            </w:r>
            <w:r w:rsidRPr="00714DC2">
              <w:rPr>
                <w:szCs w:val="20"/>
                <w:vertAlign w:val="subscript"/>
              </w:rPr>
              <w:t>1</w:t>
            </w:r>
            <w:r w:rsidRPr="00714DC2">
              <w:rPr>
                <w:szCs w:val="20"/>
              </w:rPr>
              <w:t xml:space="preserve"> structure: </w:t>
            </w:r>
          </w:p>
          <w:p w14:paraId="3E847C62" w14:textId="77777777" w:rsidR="00F257BB" w:rsidRPr="00714DC2" w:rsidRDefault="00F257BB" w:rsidP="00A07043">
            <w:pPr>
              <w:pStyle w:val="a0"/>
              <w:numPr>
                <w:ilvl w:val="2"/>
                <w:numId w:val="43"/>
              </w:numPr>
              <w:autoSpaceDE/>
              <w:autoSpaceDN/>
              <w:adjustRightInd/>
              <w:spacing w:before="120"/>
              <w:contextualSpacing w:val="0"/>
              <w:jc w:val="left"/>
              <w:rPr>
                <w:sz w:val="16"/>
                <w:szCs w:val="20"/>
                <w:lang w:eastAsia="ko-KR"/>
              </w:rPr>
            </w:pPr>
            <w:r w:rsidRPr="00714DC2">
              <w:t xml:space="preserve">For each layer, determine L=1 DFT-based SD basis candidate </w:t>
            </w:r>
          </w:p>
          <w:p w14:paraId="7BA48840" w14:textId="77777777" w:rsidR="00F257BB" w:rsidRPr="00714DC2" w:rsidRDefault="00F257BB" w:rsidP="00A07043">
            <w:pPr>
              <w:pStyle w:val="a0"/>
              <w:numPr>
                <w:ilvl w:val="3"/>
                <w:numId w:val="43"/>
              </w:numPr>
              <w:autoSpaceDE/>
              <w:autoSpaceDN/>
              <w:adjustRightInd/>
              <w:spacing w:before="120"/>
              <w:contextualSpacing w:val="0"/>
              <w:jc w:val="left"/>
            </w:pPr>
            <w:r w:rsidRPr="00714DC2">
              <w:rPr>
                <w:lang w:eastAsia="zh-CN"/>
              </w:rPr>
              <w:t xml:space="preserve">FFS: Whether the indication of selected SD basis indices follows Rel-16 </w:t>
            </w:r>
            <w:proofErr w:type="spellStart"/>
            <w:r w:rsidRPr="00714DC2">
              <w:rPr>
                <w:lang w:eastAsia="zh-CN"/>
              </w:rPr>
              <w:t>eType</w:t>
            </w:r>
            <w:proofErr w:type="spellEnd"/>
            <w:r w:rsidRPr="00714DC2">
              <w:rPr>
                <w:lang w:eastAsia="zh-CN"/>
              </w:rPr>
              <w:t>-II or Rel-15 Type-I</w:t>
            </w:r>
          </w:p>
          <w:p w14:paraId="720BF87B" w14:textId="77777777" w:rsidR="00F257BB" w:rsidRPr="00714DC2" w:rsidRDefault="00F257BB" w:rsidP="00A07043">
            <w:pPr>
              <w:pStyle w:val="a0"/>
              <w:widowControl w:val="0"/>
              <w:numPr>
                <w:ilvl w:val="2"/>
                <w:numId w:val="43"/>
              </w:numPr>
              <w:autoSpaceDE/>
              <w:autoSpaceDN/>
              <w:adjustRightInd/>
              <w:spacing w:before="120"/>
              <w:contextualSpacing w:val="0"/>
              <w:jc w:val="left"/>
              <w:rPr>
                <w:szCs w:val="20"/>
              </w:rPr>
            </w:pPr>
            <w:r w:rsidRPr="00714DC2">
              <w:rPr>
                <w:szCs w:val="20"/>
              </w:rPr>
              <w:t xml:space="preserve"> </w:t>
            </w:r>
          </w:p>
          <w:p w14:paraId="504882FD" w14:textId="77777777" w:rsidR="00F257BB" w:rsidRPr="00714DC2" w:rsidRDefault="00F257BB" w:rsidP="00A07043">
            <w:pPr>
              <w:pStyle w:val="a0"/>
              <w:widowControl w:val="0"/>
              <w:numPr>
                <w:ilvl w:val="2"/>
                <w:numId w:val="43"/>
              </w:numPr>
              <w:autoSpaceDE/>
              <w:autoSpaceDN/>
              <w:adjustRightInd/>
              <w:spacing w:before="120"/>
              <w:contextualSpacing w:val="0"/>
              <w:jc w:val="left"/>
              <w:rPr>
                <w:szCs w:val="20"/>
              </w:rPr>
            </w:pPr>
            <w:r w:rsidRPr="00714DC2">
              <w:rPr>
                <w:szCs w:val="20"/>
              </w:rPr>
              <w:t>For 4≥RI&gt;1, L=1 SD basis vector is independently selected for different layers</w:t>
            </w:r>
          </w:p>
          <w:p w14:paraId="08D60AF1" w14:textId="77777777" w:rsidR="00F257BB" w:rsidRPr="00714DC2" w:rsidRDefault="00F257BB" w:rsidP="00A07043">
            <w:pPr>
              <w:pStyle w:val="a0"/>
              <w:numPr>
                <w:ilvl w:val="2"/>
                <w:numId w:val="43"/>
              </w:numPr>
              <w:autoSpaceDE/>
              <w:autoSpaceDN/>
              <w:adjustRightInd/>
              <w:spacing w:before="120"/>
              <w:contextualSpacing w:val="0"/>
              <w:jc w:val="left"/>
              <w:rPr>
                <w:sz w:val="16"/>
                <w:szCs w:val="20"/>
                <w:lang w:eastAsia="ko-KR"/>
              </w:rPr>
            </w:pPr>
            <w:r w:rsidRPr="00714DC2">
              <w:t xml:space="preserve">FFS: Common SD vector selection for a pair of layers (reduced total number of bits for SD basis vector selection), </w:t>
            </w:r>
            <w:r w:rsidRPr="00714DC2">
              <w:rPr>
                <w:rFonts w:eastAsia="Malgun Gothic"/>
                <w:szCs w:val="20"/>
                <w:lang w:eastAsia="zh-CN"/>
              </w:rPr>
              <w:t>SD basis selection restriction to reduce SD overhead for RI&gt;4</w:t>
            </w:r>
          </w:p>
          <w:p w14:paraId="166E69AA" w14:textId="77777777" w:rsidR="00F257BB" w:rsidRPr="00714DC2" w:rsidRDefault="00F257BB" w:rsidP="00A07043">
            <w:pPr>
              <w:pStyle w:val="a0"/>
              <w:widowControl w:val="0"/>
              <w:numPr>
                <w:ilvl w:val="1"/>
                <w:numId w:val="43"/>
              </w:numPr>
              <w:autoSpaceDE/>
              <w:autoSpaceDN/>
              <w:adjustRightInd/>
              <w:spacing w:before="120"/>
              <w:contextualSpacing w:val="0"/>
              <w:jc w:val="left"/>
              <w:rPr>
                <w:szCs w:val="20"/>
              </w:rPr>
            </w:pPr>
            <w:r w:rsidRPr="00714DC2">
              <w:rPr>
                <w:szCs w:val="20"/>
              </w:rPr>
              <w:t>W</w:t>
            </w:r>
            <w:r w:rsidRPr="00714DC2">
              <w:rPr>
                <w:szCs w:val="20"/>
                <w:vertAlign w:val="subscript"/>
              </w:rPr>
              <w:t>2</w:t>
            </w:r>
            <w:r w:rsidRPr="00714DC2">
              <w:rPr>
                <w:szCs w:val="20"/>
              </w:rPr>
              <w:t xml:space="preserve"> structure: </w:t>
            </w:r>
          </w:p>
          <w:p w14:paraId="24D85562" w14:textId="77777777" w:rsidR="00F257BB" w:rsidRPr="00714DC2" w:rsidRDefault="00F257BB" w:rsidP="00A07043">
            <w:pPr>
              <w:pStyle w:val="a0"/>
              <w:widowControl w:val="0"/>
              <w:numPr>
                <w:ilvl w:val="2"/>
                <w:numId w:val="43"/>
              </w:numPr>
              <w:autoSpaceDE/>
              <w:autoSpaceDN/>
              <w:adjustRightInd/>
              <w:spacing w:before="120"/>
              <w:contextualSpacing w:val="0"/>
              <w:jc w:val="left"/>
              <w:rPr>
                <w:szCs w:val="20"/>
              </w:rPr>
            </w:pPr>
            <w:r w:rsidRPr="00714DC2">
              <w:rPr>
                <w:szCs w:val="20"/>
              </w:rPr>
              <w:t xml:space="preserve">Option 1: Layer-specific inter-polarization amplitude and phase scaling (single scaling coefficient per polarization) </w:t>
            </w:r>
          </w:p>
          <w:p w14:paraId="1A50540A" w14:textId="77777777" w:rsidR="00F257BB" w:rsidRPr="00714DC2" w:rsidRDefault="00F257BB" w:rsidP="00A07043">
            <w:pPr>
              <w:pStyle w:val="a0"/>
              <w:widowControl w:val="0"/>
              <w:numPr>
                <w:ilvl w:val="3"/>
                <w:numId w:val="43"/>
              </w:numPr>
              <w:autoSpaceDE/>
              <w:autoSpaceDN/>
              <w:adjustRightInd/>
              <w:spacing w:before="120"/>
              <w:contextualSpacing w:val="0"/>
              <w:jc w:val="left"/>
              <w:rPr>
                <w:szCs w:val="20"/>
              </w:rPr>
            </w:pPr>
            <w:r w:rsidRPr="00714DC2">
              <w:rPr>
                <w:szCs w:val="20"/>
              </w:rPr>
              <w:t xml:space="preserve">FFS: WB/SB amplitude and phase reporting. </w:t>
            </w:r>
          </w:p>
          <w:p w14:paraId="16B4C965" w14:textId="77777777" w:rsidR="00F257BB" w:rsidRPr="00714DC2" w:rsidRDefault="00F257BB" w:rsidP="00A07043">
            <w:pPr>
              <w:pStyle w:val="a0"/>
              <w:widowControl w:val="0"/>
              <w:numPr>
                <w:ilvl w:val="2"/>
                <w:numId w:val="43"/>
              </w:numPr>
              <w:autoSpaceDE/>
              <w:autoSpaceDN/>
              <w:adjustRightInd/>
              <w:spacing w:before="120"/>
              <w:contextualSpacing w:val="0"/>
              <w:jc w:val="left"/>
              <w:rPr>
                <w:szCs w:val="20"/>
              </w:rPr>
            </w:pPr>
            <w:r w:rsidRPr="00714DC2">
              <w:rPr>
                <w:szCs w:val="20"/>
              </w:rPr>
              <w:lastRenderedPageBreak/>
              <w:t xml:space="preserve">Option 2: Layer-specific intra-polarization (two scaling coefficients per polarization) amplitude and phase scaling. </w:t>
            </w:r>
          </w:p>
          <w:p w14:paraId="309EDF4A" w14:textId="77777777" w:rsidR="00F257BB" w:rsidRPr="00714DC2" w:rsidRDefault="00F257BB" w:rsidP="00A07043">
            <w:pPr>
              <w:pStyle w:val="a0"/>
              <w:widowControl w:val="0"/>
              <w:numPr>
                <w:ilvl w:val="3"/>
                <w:numId w:val="43"/>
              </w:numPr>
              <w:autoSpaceDE/>
              <w:autoSpaceDN/>
              <w:adjustRightInd/>
              <w:spacing w:before="120"/>
              <w:contextualSpacing w:val="0"/>
              <w:jc w:val="left"/>
              <w:rPr>
                <w:szCs w:val="20"/>
              </w:rPr>
            </w:pPr>
            <w:r w:rsidRPr="00714DC2">
              <w:rPr>
                <w:szCs w:val="20"/>
              </w:rPr>
              <w:t>FFS: WB/SB amplitude and phase reporting.</w:t>
            </w:r>
          </w:p>
          <w:p w14:paraId="59E8EB2E" w14:textId="77777777" w:rsidR="00F257BB" w:rsidRPr="00714DC2" w:rsidRDefault="00F257BB" w:rsidP="00A07043">
            <w:pPr>
              <w:pStyle w:val="a0"/>
              <w:numPr>
                <w:ilvl w:val="2"/>
                <w:numId w:val="43"/>
              </w:numPr>
              <w:autoSpaceDE/>
              <w:autoSpaceDN/>
              <w:adjustRightInd/>
              <w:spacing w:before="120"/>
              <w:contextualSpacing w:val="0"/>
              <w:jc w:val="left"/>
              <w:rPr>
                <w:sz w:val="16"/>
                <w:szCs w:val="20"/>
                <w:lang w:eastAsia="ko-KR"/>
              </w:rPr>
            </w:pPr>
            <w:r w:rsidRPr="00714DC2">
              <w:t>FFS: Rel-15 3-bit WB amplitude and M-PSK co-phasing and M is further down-selected from {2, 4, 8, 16}.</w:t>
            </w:r>
          </w:p>
          <w:p w14:paraId="5793209F" w14:textId="77777777" w:rsidR="00F257BB" w:rsidRPr="00714DC2" w:rsidRDefault="00F257BB" w:rsidP="00A07043">
            <w:pPr>
              <w:pStyle w:val="a0"/>
              <w:widowControl w:val="0"/>
              <w:numPr>
                <w:ilvl w:val="0"/>
                <w:numId w:val="43"/>
              </w:numPr>
              <w:autoSpaceDE/>
              <w:autoSpaceDN/>
              <w:adjustRightInd/>
              <w:spacing w:before="120"/>
              <w:contextualSpacing w:val="0"/>
              <w:jc w:val="left"/>
              <w:rPr>
                <w:szCs w:val="20"/>
              </w:rPr>
            </w:pPr>
            <w:r w:rsidRPr="00714DC2">
              <w:rPr>
                <w:szCs w:val="20"/>
              </w:rPr>
              <w:t>Scheme3: Adding new (N</w:t>
            </w:r>
            <w:r w:rsidRPr="00714DC2">
              <w:rPr>
                <w:szCs w:val="20"/>
                <w:vertAlign w:val="subscript"/>
              </w:rPr>
              <w:t>1</w:t>
            </w:r>
            <w:r w:rsidRPr="00714DC2">
              <w:rPr>
                <w:szCs w:val="20"/>
              </w:rPr>
              <w:t>, N</w:t>
            </w:r>
            <w:r w:rsidRPr="00714DC2">
              <w:rPr>
                <w:szCs w:val="20"/>
                <w:vertAlign w:val="subscript"/>
              </w:rPr>
              <w:t>2</w:t>
            </w:r>
            <w:r w:rsidRPr="00714DC2">
              <w:rPr>
                <w:szCs w:val="20"/>
              </w:rPr>
              <w:t>) values where 2N</w:t>
            </w:r>
            <w:r w:rsidRPr="00714DC2">
              <w:rPr>
                <w:szCs w:val="20"/>
                <w:vertAlign w:val="subscript"/>
              </w:rPr>
              <w:t>1</w:t>
            </w:r>
            <w:r w:rsidRPr="00714DC2">
              <w:rPr>
                <w:szCs w:val="20"/>
              </w:rPr>
              <w:t>N</w:t>
            </w:r>
            <w:r w:rsidRPr="00714DC2">
              <w:rPr>
                <w:szCs w:val="20"/>
                <w:vertAlign w:val="subscript"/>
              </w:rPr>
              <w:t>2</w:t>
            </w:r>
            <w:r w:rsidRPr="00714DC2">
              <w:rPr>
                <w:szCs w:val="20"/>
              </w:rPr>
              <w:t xml:space="preserve"> (&gt;32) is the total number of CSI-RS ports across aggregated NZP CSI-RS resources, and</w:t>
            </w:r>
          </w:p>
          <w:p w14:paraId="42575698" w14:textId="77777777" w:rsidR="00F257BB" w:rsidRPr="00714DC2" w:rsidRDefault="00F257BB" w:rsidP="00A07043">
            <w:pPr>
              <w:pStyle w:val="a0"/>
              <w:widowControl w:val="0"/>
              <w:numPr>
                <w:ilvl w:val="1"/>
                <w:numId w:val="43"/>
              </w:numPr>
              <w:autoSpaceDE/>
              <w:autoSpaceDN/>
              <w:adjustRightInd/>
              <w:spacing w:before="120"/>
              <w:contextualSpacing w:val="0"/>
              <w:jc w:val="left"/>
              <w:rPr>
                <w:szCs w:val="20"/>
              </w:rPr>
            </w:pPr>
            <w:r w:rsidRPr="00714DC2">
              <w:rPr>
                <w:szCs w:val="20"/>
              </w:rPr>
              <w:t>W</w:t>
            </w:r>
            <w:r w:rsidRPr="00714DC2">
              <w:rPr>
                <w:szCs w:val="20"/>
                <w:vertAlign w:val="subscript"/>
              </w:rPr>
              <w:t>1</w:t>
            </w:r>
            <w:r w:rsidRPr="00714DC2">
              <w:rPr>
                <w:szCs w:val="20"/>
              </w:rPr>
              <w:t xml:space="preserve"> structure: </w:t>
            </w:r>
          </w:p>
          <w:p w14:paraId="2BA1CF1A" w14:textId="77777777" w:rsidR="00F257BB" w:rsidRPr="00714DC2" w:rsidRDefault="00F257BB" w:rsidP="00A07043">
            <w:pPr>
              <w:pStyle w:val="a0"/>
              <w:widowControl w:val="0"/>
              <w:numPr>
                <w:ilvl w:val="2"/>
                <w:numId w:val="43"/>
              </w:numPr>
              <w:autoSpaceDE/>
              <w:autoSpaceDN/>
              <w:adjustRightInd/>
              <w:spacing w:before="120"/>
              <w:contextualSpacing w:val="0"/>
              <w:jc w:val="left"/>
              <w:rPr>
                <w:szCs w:val="20"/>
              </w:rPr>
            </w:pPr>
            <w:r w:rsidRPr="00714DC2">
              <w:rPr>
                <w:szCs w:val="20"/>
              </w:rPr>
              <w:t xml:space="preserve">Reuse legacy Rel-16 </w:t>
            </w:r>
            <w:proofErr w:type="spellStart"/>
            <w:r w:rsidRPr="00714DC2">
              <w:rPr>
                <w:szCs w:val="20"/>
              </w:rPr>
              <w:t>eType</w:t>
            </w:r>
            <w:proofErr w:type="spellEnd"/>
            <w:r w:rsidRPr="00714DC2">
              <w:rPr>
                <w:szCs w:val="20"/>
              </w:rPr>
              <w:t xml:space="preserve">-II SD basis with L&gt;1 to determine the DFT-based SD basis candidates, and </w:t>
            </w:r>
            <w:r w:rsidRPr="00714DC2">
              <w:rPr>
                <w:rFonts w:eastAsia="Malgun Gothic"/>
                <w:szCs w:val="20"/>
                <w:lang w:eastAsia="zh-CN"/>
              </w:rPr>
              <w:t xml:space="preserve">indication of SD basis indices follows Rel-16 </w:t>
            </w:r>
            <w:proofErr w:type="spellStart"/>
            <w:r w:rsidRPr="00714DC2">
              <w:rPr>
                <w:rFonts w:eastAsia="Malgun Gothic"/>
                <w:szCs w:val="20"/>
                <w:lang w:eastAsia="zh-CN"/>
              </w:rPr>
              <w:t>eType</w:t>
            </w:r>
            <w:proofErr w:type="spellEnd"/>
            <w:r w:rsidRPr="00714DC2">
              <w:rPr>
                <w:rFonts w:eastAsia="Malgun Gothic"/>
                <w:szCs w:val="20"/>
                <w:lang w:eastAsia="zh-CN"/>
              </w:rPr>
              <w:t>-</w:t>
            </w:r>
            <w:proofErr w:type="gramStart"/>
            <w:r w:rsidRPr="00714DC2">
              <w:rPr>
                <w:rFonts w:eastAsia="Malgun Gothic"/>
                <w:szCs w:val="20"/>
                <w:lang w:eastAsia="zh-CN"/>
              </w:rPr>
              <w:t>II</w:t>
            </w:r>
            <w:proofErr w:type="gramEnd"/>
          </w:p>
          <w:p w14:paraId="7992CFAA" w14:textId="77777777" w:rsidR="00F257BB" w:rsidRPr="00714DC2" w:rsidRDefault="00F257BB" w:rsidP="00A07043">
            <w:pPr>
              <w:pStyle w:val="a0"/>
              <w:widowControl w:val="0"/>
              <w:numPr>
                <w:ilvl w:val="2"/>
                <w:numId w:val="43"/>
              </w:numPr>
              <w:autoSpaceDE/>
              <w:autoSpaceDN/>
              <w:adjustRightInd/>
              <w:spacing w:before="120"/>
              <w:contextualSpacing w:val="0"/>
              <w:jc w:val="left"/>
              <w:rPr>
                <w:szCs w:val="20"/>
              </w:rPr>
            </w:pPr>
            <w:r w:rsidRPr="00714DC2">
              <w:rPr>
                <w:szCs w:val="20"/>
              </w:rPr>
              <w:t xml:space="preserve">For 4≥RI&gt;1, L&gt;1 SD basis vectors are commonly selected across </w:t>
            </w:r>
            <w:proofErr w:type="gramStart"/>
            <w:r w:rsidRPr="00714DC2">
              <w:rPr>
                <w:szCs w:val="20"/>
              </w:rPr>
              <w:t>layers</w:t>
            </w:r>
            <w:proofErr w:type="gramEnd"/>
          </w:p>
          <w:p w14:paraId="1035A7F1" w14:textId="77777777" w:rsidR="00F257BB" w:rsidRPr="00714DC2" w:rsidRDefault="00F257BB" w:rsidP="00A07043">
            <w:pPr>
              <w:pStyle w:val="a0"/>
              <w:widowControl w:val="0"/>
              <w:numPr>
                <w:ilvl w:val="3"/>
                <w:numId w:val="43"/>
              </w:numPr>
              <w:autoSpaceDE/>
              <w:autoSpaceDN/>
              <w:adjustRightInd/>
              <w:spacing w:before="120"/>
              <w:contextualSpacing w:val="0"/>
              <w:jc w:val="left"/>
              <w:rPr>
                <w:szCs w:val="20"/>
              </w:rPr>
            </w:pPr>
            <w:r w:rsidRPr="00714DC2">
              <w:rPr>
                <w:rFonts w:eastAsia="Malgun Gothic" w:hint="eastAsia"/>
                <w:szCs w:val="20"/>
                <w:lang w:eastAsia="zh-CN"/>
              </w:rPr>
              <w:t>F</w:t>
            </w:r>
            <w:r w:rsidRPr="00714DC2">
              <w:rPr>
                <w:rFonts w:eastAsia="Malgun Gothic"/>
                <w:szCs w:val="20"/>
                <w:lang w:eastAsia="zh-CN"/>
              </w:rPr>
              <w:t>FS: SD basis selection restriction to reduce SD overhead for RI&gt;4</w:t>
            </w:r>
          </w:p>
          <w:p w14:paraId="757893B3" w14:textId="77777777" w:rsidR="00F257BB" w:rsidRPr="00714DC2" w:rsidRDefault="00F257BB" w:rsidP="00A07043">
            <w:pPr>
              <w:pStyle w:val="a0"/>
              <w:widowControl w:val="0"/>
              <w:numPr>
                <w:ilvl w:val="1"/>
                <w:numId w:val="43"/>
              </w:numPr>
              <w:autoSpaceDE/>
              <w:autoSpaceDN/>
              <w:adjustRightInd/>
              <w:spacing w:before="120"/>
              <w:contextualSpacing w:val="0"/>
              <w:jc w:val="left"/>
              <w:rPr>
                <w:szCs w:val="20"/>
              </w:rPr>
            </w:pPr>
            <w:r w:rsidRPr="00714DC2">
              <w:rPr>
                <w:szCs w:val="20"/>
              </w:rPr>
              <w:t>W</w:t>
            </w:r>
            <w:r w:rsidRPr="00714DC2">
              <w:rPr>
                <w:szCs w:val="20"/>
                <w:vertAlign w:val="subscript"/>
              </w:rPr>
              <w:t>2</w:t>
            </w:r>
            <w:r w:rsidRPr="00714DC2">
              <w:rPr>
                <w:szCs w:val="20"/>
              </w:rPr>
              <w:t xml:space="preserve"> structure: </w:t>
            </w:r>
          </w:p>
          <w:p w14:paraId="2DC74159" w14:textId="77777777" w:rsidR="00F257BB" w:rsidRPr="00714DC2" w:rsidRDefault="00F257BB" w:rsidP="00A07043">
            <w:pPr>
              <w:pStyle w:val="a0"/>
              <w:widowControl w:val="0"/>
              <w:numPr>
                <w:ilvl w:val="2"/>
                <w:numId w:val="43"/>
              </w:numPr>
              <w:autoSpaceDE/>
              <w:autoSpaceDN/>
              <w:adjustRightInd/>
              <w:spacing w:before="120"/>
              <w:contextualSpacing w:val="0"/>
              <w:jc w:val="left"/>
              <w:rPr>
                <w:szCs w:val="20"/>
              </w:rPr>
            </w:pPr>
            <w:r w:rsidRPr="00714DC2">
              <w:rPr>
                <w:szCs w:val="20"/>
              </w:rPr>
              <w:t>Option 1: Layer-specific sub-band SD basis selection (1 out of L) and inter-polarization M-PSK co-phasing where M is further down-selected from {2, 4, 8, 16}</w:t>
            </w:r>
          </w:p>
          <w:p w14:paraId="5022CEF8" w14:textId="77777777" w:rsidR="00F257BB" w:rsidRPr="00714DC2" w:rsidRDefault="00F257BB" w:rsidP="00A07043">
            <w:pPr>
              <w:pStyle w:val="a0"/>
              <w:widowControl w:val="0"/>
              <w:numPr>
                <w:ilvl w:val="2"/>
                <w:numId w:val="43"/>
              </w:numPr>
              <w:autoSpaceDE/>
              <w:autoSpaceDN/>
              <w:adjustRightInd/>
              <w:spacing w:before="120"/>
              <w:contextualSpacing w:val="0"/>
              <w:jc w:val="left"/>
              <w:rPr>
                <w:szCs w:val="20"/>
              </w:rPr>
            </w:pPr>
            <w:r w:rsidRPr="00714DC2">
              <w:rPr>
                <w:szCs w:val="20"/>
              </w:rPr>
              <w:t xml:space="preserve">Option 2: Layer-specific wideband SD basis linear combination and inter-polarization </w:t>
            </w:r>
            <w:r w:rsidRPr="00714DC2">
              <w:rPr>
                <w:iCs/>
                <w:szCs w:val="20"/>
              </w:rPr>
              <w:t xml:space="preserve">scaling coefficient (e.g., amplitude scaling + </w:t>
            </w:r>
            <w:r w:rsidRPr="00714DC2">
              <w:rPr>
                <w:szCs w:val="20"/>
              </w:rPr>
              <w:t>M-PSK co-phasing) where M is further down-selected from {2, 4, 8, 16}</w:t>
            </w:r>
          </w:p>
          <w:p w14:paraId="626ADF8D" w14:textId="77777777" w:rsidR="00F257BB" w:rsidRPr="00714DC2" w:rsidRDefault="00F257BB" w:rsidP="00A07043">
            <w:pPr>
              <w:pStyle w:val="a0"/>
              <w:widowControl w:val="0"/>
              <w:numPr>
                <w:ilvl w:val="0"/>
                <w:numId w:val="43"/>
              </w:numPr>
              <w:autoSpaceDE/>
              <w:autoSpaceDN/>
              <w:adjustRightInd/>
              <w:spacing w:before="120"/>
              <w:contextualSpacing w:val="0"/>
              <w:jc w:val="left"/>
              <w:rPr>
                <w:szCs w:val="20"/>
              </w:rPr>
            </w:pPr>
            <w:r w:rsidRPr="00714DC2">
              <w:rPr>
                <w:szCs w:val="20"/>
              </w:rPr>
              <w:t>Scheme4: Using legacy Rel-15 Type-I codebook including legacy (N</w:t>
            </w:r>
            <w:r w:rsidRPr="00714DC2">
              <w:rPr>
                <w:szCs w:val="20"/>
                <w:vertAlign w:val="subscript"/>
              </w:rPr>
              <w:t>1</w:t>
            </w:r>
            <w:r w:rsidRPr="00714DC2">
              <w:rPr>
                <w:szCs w:val="20"/>
              </w:rPr>
              <w:t>, N</w:t>
            </w:r>
            <w:r w:rsidRPr="00714DC2">
              <w:rPr>
                <w:szCs w:val="20"/>
                <w:vertAlign w:val="subscript"/>
              </w:rPr>
              <w:t>2</w:t>
            </w:r>
            <w:r w:rsidRPr="00714DC2">
              <w:rPr>
                <w:szCs w:val="20"/>
              </w:rPr>
              <w:t>) values per NZP CSI-RS resource (or port group) where the PMI (associated with W</w:t>
            </w:r>
            <w:r w:rsidRPr="00714DC2">
              <w:rPr>
                <w:szCs w:val="20"/>
                <w:vertAlign w:val="subscript"/>
              </w:rPr>
              <w:t>1</w:t>
            </w:r>
            <w:r w:rsidRPr="00714DC2">
              <w:rPr>
                <w:szCs w:val="20"/>
              </w:rPr>
              <w:t xml:space="preserve"> and W</w:t>
            </w:r>
            <w:r w:rsidRPr="00714DC2">
              <w:rPr>
                <w:szCs w:val="20"/>
                <w:vertAlign w:val="subscript"/>
              </w:rPr>
              <w:t>2</w:t>
            </w:r>
            <w:r w:rsidRPr="00714DC2">
              <w:rPr>
                <w:szCs w:val="20"/>
              </w:rPr>
              <w:t>) is calculated according to</w:t>
            </w:r>
          </w:p>
          <w:p w14:paraId="390F0DCC" w14:textId="77777777" w:rsidR="00F257BB" w:rsidRPr="00714DC2" w:rsidRDefault="00F257BB" w:rsidP="00A07043">
            <w:pPr>
              <w:pStyle w:val="a0"/>
              <w:widowControl w:val="0"/>
              <w:numPr>
                <w:ilvl w:val="1"/>
                <w:numId w:val="43"/>
              </w:numPr>
              <w:suppressAutoHyphens/>
              <w:autoSpaceDE/>
              <w:autoSpaceDN/>
              <w:adjustRightInd/>
              <w:spacing w:before="120"/>
              <w:contextualSpacing w:val="0"/>
              <w:jc w:val="left"/>
              <w:rPr>
                <w:szCs w:val="18"/>
              </w:rPr>
            </w:pPr>
            <w:r w:rsidRPr="00714DC2">
              <w:rPr>
                <w:szCs w:val="18"/>
              </w:rPr>
              <w:t>W1 structure: Reuse legacy Rel-15 Type-I SD basis with L=1 or L=4 for either each or some of the NZP CSI-RS resources (or port groups)</w:t>
            </w:r>
          </w:p>
          <w:p w14:paraId="11912254" w14:textId="77777777" w:rsidR="00F257BB" w:rsidRPr="00714DC2" w:rsidRDefault="00F257BB" w:rsidP="00A07043">
            <w:pPr>
              <w:pStyle w:val="a0"/>
              <w:widowControl w:val="0"/>
              <w:numPr>
                <w:ilvl w:val="1"/>
                <w:numId w:val="43"/>
              </w:numPr>
              <w:autoSpaceDE/>
              <w:autoSpaceDN/>
              <w:adjustRightInd/>
              <w:spacing w:before="120"/>
              <w:contextualSpacing w:val="0"/>
              <w:jc w:val="left"/>
              <w:rPr>
                <w:szCs w:val="20"/>
              </w:rPr>
            </w:pPr>
            <w:r w:rsidRPr="00714DC2">
              <w:rPr>
                <w:szCs w:val="18"/>
              </w:rPr>
              <w:t>W2 structure: inter-NZP CSI-RS resource (or port group) co-phasing along with reusing legacy Rel-15 Type-I inter-polarization co-phasing per NZP CSI-RS resource (or port group)</w:t>
            </w:r>
          </w:p>
          <w:p w14:paraId="07DEB47B" w14:textId="77777777" w:rsidR="00F257BB" w:rsidRPr="00714DC2" w:rsidRDefault="00F257BB" w:rsidP="00A07043">
            <w:pPr>
              <w:pStyle w:val="a0"/>
              <w:widowControl w:val="0"/>
              <w:numPr>
                <w:ilvl w:val="2"/>
                <w:numId w:val="43"/>
              </w:numPr>
              <w:suppressAutoHyphens/>
              <w:autoSpaceDE/>
              <w:autoSpaceDN/>
              <w:adjustRightInd/>
              <w:spacing w:before="120"/>
              <w:contextualSpacing w:val="0"/>
              <w:jc w:val="left"/>
              <w:rPr>
                <w:szCs w:val="18"/>
              </w:rPr>
            </w:pPr>
            <w:r w:rsidRPr="00714DC2">
              <w:rPr>
                <w:rFonts w:eastAsia="Malgun Gothic" w:cs="Times"/>
                <w:szCs w:val="18"/>
                <w:lang w:eastAsia="zh-CN"/>
              </w:rPr>
              <w:t xml:space="preserve">inter-CSI-RS resource (or port group) co-phasing is used to combine the different PMIs to come up with a single precoder with &gt;32 </w:t>
            </w:r>
            <w:proofErr w:type="gramStart"/>
            <w:r w:rsidRPr="00714DC2">
              <w:rPr>
                <w:rFonts w:eastAsia="Malgun Gothic" w:cs="Times"/>
                <w:szCs w:val="18"/>
                <w:lang w:eastAsia="zh-CN"/>
              </w:rPr>
              <w:t>ports</w:t>
            </w:r>
            <w:proofErr w:type="gramEnd"/>
          </w:p>
          <w:p w14:paraId="05BE7C7F" w14:textId="77777777" w:rsidR="00F257BB" w:rsidRPr="00714DC2" w:rsidRDefault="00F257BB" w:rsidP="00A07043">
            <w:pPr>
              <w:pStyle w:val="a0"/>
              <w:widowControl w:val="0"/>
              <w:numPr>
                <w:ilvl w:val="0"/>
                <w:numId w:val="43"/>
              </w:numPr>
              <w:autoSpaceDE/>
              <w:autoSpaceDN/>
              <w:adjustRightInd/>
              <w:spacing w:before="120"/>
              <w:contextualSpacing w:val="0"/>
              <w:jc w:val="left"/>
              <w:rPr>
                <w:szCs w:val="20"/>
              </w:rPr>
            </w:pPr>
            <w:r w:rsidRPr="00714DC2">
              <w:rPr>
                <w:szCs w:val="20"/>
              </w:rPr>
              <w:t>Scheme5: Adding new (N</w:t>
            </w:r>
            <w:r w:rsidRPr="00714DC2">
              <w:rPr>
                <w:szCs w:val="20"/>
                <w:vertAlign w:val="subscript"/>
              </w:rPr>
              <w:t>1</w:t>
            </w:r>
            <w:r w:rsidRPr="00714DC2">
              <w:rPr>
                <w:szCs w:val="20"/>
              </w:rPr>
              <w:t>, N</w:t>
            </w:r>
            <w:r w:rsidRPr="00714DC2">
              <w:rPr>
                <w:szCs w:val="20"/>
                <w:vertAlign w:val="subscript"/>
              </w:rPr>
              <w:t>2</w:t>
            </w:r>
            <w:r w:rsidRPr="00714DC2">
              <w:rPr>
                <w:szCs w:val="20"/>
              </w:rPr>
              <w:t>) values where 2N</w:t>
            </w:r>
            <w:r w:rsidRPr="00714DC2">
              <w:rPr>
                <w:szCs w:val="20"/>
                <w:vertAlign w:val="subscript"/>
              </w:rPr>
              <w:t>1</w:t>
            </w:r>
            <w:r w:rsidRPr="00714DC2">
              <w:rPr>
                <w:szCs w:val="20"/>
              </w:rPr>
              <w:t>N</w:t>
            </w:r>
            <w:r w:rsidRPr="00714DC2">
              <w:rPr>
                <w:szCs w:val="20"/>
                <w:vertAlign w:val="subscript"/>
              </w:rPr>
              <w:t>2</w:t>
            </w:r>
            <w:r w:rsidRPr="00714DC2">
              <w:rPr>
                <w:szCs w:val="20"/>
              </w:rPr>
              <w:t xml:space="preserve"> (&gt;32) is the total number of CSI-RS ports across aggregated NZP CSI-RS resources, and extending the set of orthogonal beams for the selection of the second beam based on the Rel-15 Type-I single-panel </w:t>
            </w:r>
            <w:proofErr w:type="gramStart"/>
            <w:r w:rsidRPr="00714DC2">
              <w:rPr>
                <w:szCs w:val="20"/>
              </w:rPr>
              <w:t>codebook</w:t>
            </w:r>
            <w:proofErr w:type="gramEnd"/>
          </w:p>
          <w:p w14:paraId="77BAD53F" w14:textId="77777777" w:rsidR="00F257BB" w:rsidRPr="00714DC2" w:rsidRDefault="00F257BB" w:rsidP="00A07043">
            <w:pPr>
              <w:pStyle w:val="a0"/>
              <w:widowControl w:val="0"/>
              <w:numPr>
                <w:ilvl w:val="1"/>
                <w:numId w:val="43"/>
              </w:numPr>
              <w:autoSpaceDE/>
              <w:autoSpaceDN/>
              <w:adjustRightInd/>
              <w:spacing w:before="120"/>
              <w:contextualSpacing w:val="0"/>
              <w:jc w:val="left"/>
              <w:rPr>
                <w:szCs w:val="20"/>
              </w:rPr>
            </w:pPr>
            <w:r w:rsidRPr="00714DC2">
              <w:rPr>
                <w:szCs w:val="20"/>
              </w:rPr>
              <w:t>(i</w:t>
            </w:r>
            <w:r w:rsidRPr="00714DC2">
              <w:rPr>
                <w:szCs w:val="20"/>
                <w:vertAlign w:val="subscript"/>
              </w:rPr>
              <w:t>1,1</w:t>
            </w:r>
            <w:r w:rsidRPr="00714DC2">
              <w:rPr>
                <w:szCs w:val="20"/>
              </w:rPr>
              <w:t>, i</w:t>
            </w:r>
            <w:r w:rsidRPr="00714DC2">
              <w:rPr>
                <w:szCs w:val="20"/>
                <w:vertAlign w:val="subscript"/>
              </w:rPr>
              <w:t>1,2</w:t>
            </w:r>
            <w:r w:rsidRPr="00714DC2">
              <w:rPr>
                <w:szCs w:val="20"/>
              </w:rPr>
              <w:t>) is used to refer to the 1</w:t>
            </w:r>
            <w:r w:rsidRPr="00714DC2">
              <w:rPr>
                <w:szCs w:val="20"/>
                <w:vertAlign w:val="superscript"/>
              </w:rPr>
              <w:t>st</w:t>
            </w:r>
            <w:r w:rsidRPr="00714DC2">
              <w:rPr>
                <w:szCs w:val="20"/>
              </w:rPr>
              <w:t xml:space="preserve"> beam as in legacy Rel-15 Type-I</w:t>
            </w:r>
          </w:p>
          <w:p w14:paraId="5593CC2B" w14:textId="77777777" w:rsidR="00F257BB" w:rsidRPr="00714DC2" w:rsidRDefault="00F257BB" w:rsidP="00A07043">
            <w:pPr>
              <w:pStyle w:val="a0"/>
              <w:widowControl w:val="0"/>
              <w:numPr>
                <w:ilvl w:val="1"/>
                <w:numId w:val="43"/>
              </w:numPr>
              <w:autoSpaceDE/>
              <w:autoSpaceDN/>
              <w:adjustRightInd/>
              <w:spacing w:before="120"/>
              <w:contextualSpacing w:val="0"/>
              <w:jc w:val="left"/>
              <w:rPr>
                <w:szCs w:val="20"/>
              </w:rPr>
            </w:pPr>
            <w:r w:rsidRPr="00714DC2">
              <w:rPr>
                <w:szCs w:val="20"/>
              </w:rPr>
              <w:t>The 2</w:t>
            </w:r>
            <w:r w:rsidRPr="00714DC2">
              <w:rPr>
                <w:szCs w:val="20"/>
                <w:vertAlign w:val="superscript"/>
              </w:rPr>
              <w:t>nd</w:t>
            </w:r>
            <w:r w:rsidRPr="00714DC2">
              <w:rPr>
                <w:szCs w:val="20"/>
              </w:rPr>
              <w:t xml:space="preserve"> beam is selected from the extended set of orthogonal beams of size: </w:t>
            </w:r>
            <m:oMath>
              <m:d>
                <m:dPr>
                  <m:ctrlPr>
                    <w:rPr>
                      <w:rFonts w:ascii="Cambria Math" w:hAnsi="Cambria Math"/>
                      <w:iCs/>
                      <w:szCs w:val="20"/>
                      <w:lang w:val="en-IN"/>
                    </w:rPr>
                  </m:ctrlPr>
                </m:dPr>
                <m:e>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1</m:t>
                      </m:r>
                    </m:sub>
                  </m:sSub>
                  <m:r>
                    <m:rPr>
                      <m:sty m:val="p"/>
                    </m:rPr>
                    <w:rPr>
                      <w:rFonts w:ascii="Cambria Math" w:hAnsi="Cambria Math"/>
                      <w:szCs w:val="20"/>
                      <w:lang w:val="en-IN"/>
                    </w:rPr>
                    <m:t>-1</m:t>
                  </m:r>
                </m:e>
              </m:d>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2</m:t>
                  </m:r>
                </m:sub>
              </m:sSub>
              <m:sSub>
                <m:sSubPr>
                  <m:ctrlPr>
                    <w:rPr>
                      <w:rFonts w:ascii="Cambria Math" w:hAnsi="Cambria Math"/>
                      <w:iCs/>
                      <w:szCs w:val="20"/>
                      <w:lang w:val="en-IN"/>
                    </w:rPr>
                  </m:ctrlPr>
                </m:sSubPr>
                <m:e>
                  <m:r>
                    <w:rPr>
                      <w:rFonts w:ascii="Cambria Math" w:hAnsi="Cambria Math"/>
                      <w:szCs w:val="20"/>
                      <w:lang w:val="en-IN"/>
                    </w:rPr>
                    <m:t>O</m:t>
                  </m:r>
                </m:e>
                <m:sub>
                  <m:r>
                    <m:rPr>
                      <m:sty m:val="p"/>
                    </m:rPr>
                    <w:rPr>
                      <w:rFonts w:ascii="Cambria Math" w:hAnsi="Cambria Math"/>
                      <w:szCs w:val="20"/>
                      <w:lang w:val="en-IN"/>
                    </w:rPr>
                    <m:t>2</m:t>
                  </m:r>
                </m:sub>
              </m:sSub>
              <m:r>
                <m:rPr>
                  <m:sty m:val="p"/>
                </m:rPr>
                <w:rPr>
                  <w:rFonts w:ascii="Cambria Math" w:hAnsi="Cambria Math"/>
                  <w:szCs w:val="20"/>
                  <w:lang w:val="en-IN"/>
                </w:rPr>
                <m:t>+</m:t>
              </m:r>
              <m:d>
                <m:dPr>
                  <m:ctrlPr>
                    <w:rPr>
                      <w:rFonts w:ascii="Cambria Math" w:hAnsi="Cambria Math"/>
                      <w:iCs/>
                      <w:szCs w:val="20"/>
                      <w:lang w:val="en-IN"/>
                    </w:rPr>
                  </m:ctrlPr>
                </m:dPr>
                <m:e>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2</m:t>
                      </m:r>
                    </m:sub>
                  </m:sSub>
                  <m:r>
                    <m:rPr>
                      <m:sty m:val="p"/>
                    </m:rPr>
                    <w:rPr>
                      <w:rFonts w:ascii="Cambria Math" w:hAnsi="Cambria Math"/>
                      <w:szCs w:val="20"/>
                      <w:lang w:val="en-IN"/>
                    </w:rPr>
                    <m:t>-1</m:t>
                  </m:r>
                </m:e>
              </m:d>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1</m:t>
                  </m:r>
                </m:sub>
              </m:sSub>
              <m:sSub>
                <m:sSubPr>
                  <m:ctrlPr>
                    <w:rPr>
                      <w:rFonts w:ascii="Cambria Math" w:hAnsi="Cambria Math"/>
                      <w:iCs/>
                      <w:szCs w:val="20"/>
                      <w:lang w:val="en-IN"/>
                    </w:rPr>
                  </m:ctrlPr>
                </m:sSubPr>
                <m:e>
                  <m:r>
                    <w:rPr>
                      <w:rFonts w:ascii="Cambria Math" w:hAnsi="Cambria Math"/>
                      <w:szCs w:val="20"/>
                      <w:lang w:val="en-IN"/>
                    </w:rPr>
                    <m:t>O</m:t>
                  </m:r>
                </m:e>
                <m:sub>
                  <m:r>
                    <m:rPr>
                      <m:sty m:val="p"/>
                    </m:rPr>
                    <w:rPr>
                      <w:rFonts w:ascii="Cambria Math" w:hAnsi="Cambria Math"/>
                      <w:szCs w:val="20"/>
                      <w:lang w:val="en-IN"/>
                    </w:rPr>
                    <m:t>1</m:t>
                  </m:r>
                </m:sub>
              </m:sSub>
              <m:r>
                <m:rPr>
                  <m:sty m:val="p"/>
                </m:rPr>
                <w:rPr>
                  <w:rFonts w:ascii="Cambria Math" w:hAnsi="Cambria Math"/>
                  <w:szCs w:val="20"/>
                  <w:lang w:val="en-IN"/>
                </w:rPr>
                <m:t>-</m:t>
              </m:r>
              <m:d>
                <m:dPr>
                  <m:ctrlPr>
                    <w:rPr>
                      <w:rFonts w:ascii="Cambria Math" w:hAnsi="Cambria Math"/>
                      <w:iCs/>
                      <w:szCs w:val="20"/>
                      <w:lang w:val="en-IN"/>
                    </w:rPr>
                  </m:ctrlPr>
                </m:dPr>
                <m:e>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1</m:t>
                      </m:r>
                    </m:sub>
                  </m:sSub>
                  <m:r>
                    <m:rPr>
                      <m:sty m:val="p"/>
                    </m:rPr>
                    <w:rPr>
                      <w:rFonts w:ascii="Cambria Math" w:hAnsi="Cambria Math"/>
                      <w:szCs w:val="20"/>
                      <w:lang w:val="en-IN"/>
                    </w:rPr>
                    <m:t>-1</m:t>
                  </m:r>
                </m:e>
              </m:d>
              <m:d>
                <m:dPr>
                  <m:ctrlPr>
                    <w:rPr>
                      <w:rFonts w:ascii="Cambria Math" w:hAnsi="Cambria Math"/>
                      <w:iCs/>
                      <w:szCs w:val="20"/>
                      <w:lang w:val="en-IN"/>
                    </w:rPr>
                  </m:ctrlPr>
                </m:dPr>
                <m:e>
                  <m:sSub>
                    <m:sSubPr>
                      <m:ctrlPr>
                        <w:rPr>
                          <w:rFonts w:ascii="Cambria Math" w:hAnsi="Cambria Math"/>
                          <w:iCs/>
                          <w:szCs w:val="20"/>
                          <w:lang w:val="en-IN"/>
                        </w:rPr>
                      </m:ctrlPr>
                    </m:sSubPr>
                    <m:e>
                      <m:r>
                        <w:rPr>
                          <w:rFonts w:ascii="Cambria Math" w:hAnsi="Cambria Math"/>
                          <w:szCs w:val="20"/>
                          <w:lang w:val="en-IN"/>
                        </w:rPr>
                        <m:t>N</m:t>
                      </m:r>
                    </m:e>
                    <m:sub>
                      <m:r>
                        <m:rPr>
                          <m:sty m:val="p"/>
                        </m:rPr>
                        <w:rPr>
                          <w:rFonts w:ascii="Cambria Math" w:hAnsi="Cambria Math"/>
                          <w:szCs w:val="20"/>
                          <w:lang w:val="en-IN"/>
                        </w:rPr>
                        <m:t>2</m:t>
                      </m:r>
                    </m:sub>
                  </m:sSub>
                  <m:r>
                    <m:rPr>
                      <m:sty m:val="p"/>
                    </m:rPr>
                    <w:rPr>
                      <w:rFonts w:ascii="Cambria Math" w:hAnsi="Cambria Math"/>
                      <w:szCs w:val="20"/>
                      <w:lang w:val="en-IN"/>
                    </w:rPr>
                    <m:t>-1</m:t>
                  </m:r>
                </m:e>
              </m:d>
            </m:oMath>
          </w:p>
          <w:p w14:paraId="220C783F" w14:textId="77777777" w:rsidR="00F257BB" w:rsidRPr="00714DC2" w:rsidRDefault="00F257BB" w:rsidP="00A07043">
            <w:pPr>
              <w:pStyle w:val="a0"/>
              <w:widowControl w:val="0"/>
              <w:numPr>
                <w:ilvl w:val="1"/>
                <w:numId w:val="43"/>
              </w:numPr>
              <w:autoSpaceDE/>
              <w:autoSpaceDN/>
              <w:adjustRightInd/>
              <w:spacing w:before="120"/>
              <w:contextualSpacing w:val="0"/>
              <w:jc w:val="left"/>
              <w:rPr>
                <w:szCs w:val="20"/>
              </w:rPr>
            </w:pPr>
            <w:r w:rsidRPr="00714DC2">
              <w:rPr>
                <w:szCs w:val="20"/>
              </w:rPr>
              <w:t>FFS: whether to apply any restrictions to the extended orthogonal set of beams</w:t>
            </w:r>
          </w:p>
          <w:p w14:paraId="536DCE92" w14:textId="77777777" w:rsidR="00F257BB" w:rsidRPr="00714DC2" w:rsidRDefault="00F257BB" w:rsidP="00A07043">
            <w:pPr>
              <w:pStyle w:val="a0"/>
              <w:widowControl w:val="0"/>
              <w:numPr>
                <w:ilvl w:val="0"/>
                <w:numId w:val="43"/>
              </w:numPr>
              <w:autoSpaceDE/>
              <w:autoSpaceDN/>
              <w:adjustRightInd/>
              <w:spacing w:before="120"/>
              <w:contextualSpacing w:val="0"/>
              <w:jc w:val="left"/>
              <w:rPr>
                <w:szCs w:val="20"/>
              </w:rPr>
            </w:pPr>
            <w:r w:rsidRPr="00714DC2">
              <w:rPr>
                <w:rFonts w:eastAsia="Malgun Gothic" w:cs="Times"/>
                <w:szCs w:val="18"/>
                <w:lang w:eastAsia="zh-CN"/>
              </w:rPr>
              <w:t>Scheme6: Adding new (N</w:t>
            </w:r>
            <w:r w:rsidRPr="00714DC2">
              <w:rPr>
                <w:rFonts w:eastAsia="Malgun Gothic" w:cs="Times"/>
                <w:szCs w:val="18"/>
                <w:vertAlign w:val="subscript"/>
                <w:lang w:eastAsia="zh-CN"/>
              </w:rPr>
              <w:t>1</w:t>
            </w:r>
            <w:r w:rsidRPr="00714DC2">
              <w:rPr>
                <w:rFonts w:eastAsia="Malgun Gothic" w:cs="Times"/>
                <w:szCs w:val="18"/>
                <w:lang w:eastAsia="zh-CN"/>
              </w:rPr>
              <w:t>, N</w:t>
            </w:r>
            <w:r w:rsidRPr="00714DC2">
              <w:rPr>
                <w:rFonts w:eastAsia="Malgun Gothic" w:cs="Times"/>
                <w:szCs w:val="18"/>
                <w:vertAlign w:val="subscript"/>
                <w:lang w:eastAsia="zh-CN"/>
              </w:rPr>
              <w:t>2</w:t>
            </w:r>
            <w:r w:rsidRPr="00714DC2">
              <w:rPr>
                <w:rFonts w:eastAsia="Malgun Gothic" w:cs="Times"/>
                <w:szCs w:val="18"/>
                <w:lang w:eastAsia="zh-CN"/>
              </w:rPr>
              <w:t>) values where 2N</w:t>
            </w:r>
            <w:r w:rsidRPr="00714DC2">
              <w:rPr>
                <w:rFonts w:eastAsia="Malgun Gothic" w:cs="Times"/>
                <w:szCs w:val="18"/>
                <w:vertAlign w:val="subscript"/>
                <w:lang w:eastAsia="zh-CN"/>
              </w:rPr>
              <w:t>1</w:t>
            </w:r>
            <w:r w:rsidRPr="00714DC2">
              <w:rPr>
                <w:rFonts w:eastAsia="Malgun Gothic" w:cs="Times"/>
                <w:szCs w:val="18"/>
                <w:lang w:eastAsia="zh-CN"/>
              </w:rPr>
              <w:t>N</w:t>
            </w:r>
            <w:r w:rsidRPr="00714DC2">
              <w:rPr>
                <w:rFonts w:eastAsia="Malgun Gothic" w:cs="Times"/>
                <w:szCs w:val="18"/>
                <w:vertAlign w:val="subscript"/>
                <w:lang w:eastAsia="zh-CN"/>
              </w:rPr>
              <w:t>2</w:t>
            </w:r>
            <w:r w:rsidRPr="00714DC2">
              <w:rPr>
                <w:rFonts w:eastAsia="Malgun Gothic" w:cs="Times"/>
                <w:szCs w:val="18"/>
                <w:lang w:eastAsia="zh-CN"/>
              </w:rPr>
              <w:t xml:space="preserve"> (&gt;32) is the total number of CSI-RS ports across aggregated NZP CSI-RS resources, and </w:t>
            </w:r>
          </w:p>
          <w:p w14:paraId="369A8E08" w14:textId="77777777" w:rsidR="00F257BB" w:rsidRPr="00714DC2" w:rsidRDefault="00F257BB" w:rsidP="00A07043">
            <w:pPr>
              <w:pStyle w:val="a0"/>
              <w:widowControl w:val="0"/>
              <w:numPr>
                <w:ilvl w:val="1"/>
                <w:numId w:val="43"/>
              </w:numPr>
              <w:autoSpaceDE/>
              <w:autoSpaceDN/>
              <w:adjustRightInd/>
              <w:spacing w:before="120"/>
              <w:contextualSpacing w:val="0"/>
              <w:jc w:val="left"/>
              <w:rPr>
                <w:rFonts w:eastAsia="Malgun Gothic" w:cs="Times"/>
                <w:szCs w:val="18"/>
                <w:lang w:eastAsia="zh-CN"/>
              </w:rPr>
            </w:pPr>
            <w:r w:rsidRPr="00714DC2">
              <w:rPr>
                <w:rFonts w:eastAsia="Malgun Gothic" w:cs="Times"/>
                <w:szCs w:val="18"/>
                <w:lang w:eastAsia="zh-CN"/>
              </w:rPr>
              <w:lastRenderedPageBreak/>
              <w:t xml:space="preserve">Beam(s) is(are) selected for each antenna group or NZP CSI-RS resource. </w:t>
            </w:r>
          </w:p>
          <w:p w14:paraId="62479E53" w14:textId="77777777" w:rsidR="00F257BB" w:rsidRPr="00714DC2" w:rsidRDefault="00F257BB" w:rsidP="00A07043">
            <w:pPr>
              <w:pStyle w:val="a0"/>
              <w:widowControl w:val="0"/>
              <w:numPr>
                <w:ilvl w:val="1"/>
                <w:numId w:val="43"/>
              </w:numPr>
              <w:autoSpaceDE/>
              <w:autoSpaceDN/>
              <w:adjustRightInd/>
              <w:spacing w:before="120"/>
              <w:contextualSpacing w:val="0"/>
              <w:jc w:val="left"/>
              <w:rPr>
                <w:szCs w:val="20"/>
              </w:rPr>
            </w:pPr>
            <w:r w:rsidRPr="00714DC2">
              <w:rPr>
                <w:rFonts w:eastAsia="Malgun Gothic" w:cs="Times"/>
                <w:szCs w:val="18"/>
                <w:lang w:eastAsia="zh-CN"/>
              </w:rPr>
              <w:t>Inter-group (or CSI-RS resource) co-phasing along with inter-polarization co-phasing per group (or CSI-RS resource) are used to combine different beam(s), FFS using scalar quantization or vector quantization for the co-</w:t>
            </w:r>
            <w:proofErr w:type="spellStart"/>
            <w:proofErr w:type="gramStart"/>
            <w:r w:rsidRPr="00714DC2">
              <w:rPr>
                <w:rFonts w:eastAsia="Malgun Gothic" w:cs="Times"/>
                <w:szCs w:val="18"/>
                <w:lang w:eastAsia="zh-CN"/>
              </w:rPr>
              <w:t>phasings</w:t>
            </w:r>
            <w:proofErr w:type="spellEnd"/>
            <w:proofErr w:type="gramEnd"/>
            <w:r w:rsidRPr="00714DC2">
              <w:rPr>
                <w:rFonts w:eastAsia="Malgun Gothic" w:cs="Times"/>
                <w:szCs w:val="18"/>
                <w:lang w:eastAsia="zh-CN"/>
              </w:rPr>
              <w:t xml:space="preserve"> </w:t>
            </w:r>
          </w:p>
          <w:p w14:paraId="7091B2B0" w14:textId="77777777" w:rsidR="00F257BB" w:rsidRPr="00714DC2" w:rsidRDefault="00F257BB" w:rsidP="00A07043">
            <w:pPr>
              <w:snapToGrid w:val="0"/>
              <w:spacing w:before="120"/>
              <w:rPr>
                <w:szCs w:val="20"/>
              </w:rPr>
            </w:pPr>
            <w:r w:rsidRPr="00714DC2">
              <w:rPr>
                <w:szCs w:val="20"/>
              </w:rPr>
              <w:t>FFS (by RAN1#116bis): Down-select (O</w:t>
            </w:r>
            <w:r w:rsidRPr="00714DC2">
              <w:rPr>
                <w:szCs w:val="20"/>
                <w:vertAlign w:val="subscript"/>
              </w:rPr>
              <w:t>1</w:t>
            </w:r>
            <w:r w:rsidRPr="00714DC2">
              <w:rPr>
                <w:szCs w:val="20"/>
              </w:rPr>
              <w:t>, O</w:t>
            </w:r>
            <w:r w:rsidRPr="00714DC2">
              <w:rPr>
                <w:szCs w:val="20"/>
                <w:vertAlign w:val="subscript"/>
              </w:rPr>
              <w:t>2</w:t>
            </w:r>
            <w:r w:rsidRPr="00714DC2">
              <w:rPr>
                <w:szCs w:val="20"/>
              </w:rPr>
              <w:t>) value between (2,2) and (4,4), whether (O</w:t>
            </w:r>
            <w:r w:rsidRPr="00714DC2">
              <w:rPr>
                <w:szCs w:val="20"/>
                <w:vertAlign w:val="subscript"/>
              </w:rPr>
              <w:t>1</w:t>
            </w:r>
            <w:r w:rsidRPr="00714DC2">
              <w:rPr>
                <w:szCs w:val="20"/>
              </w:rPr>
              <w:t>, O</w:t>
            </w:r>
            <w:r w:rsidRPr="00714DC2">
              <w:rPr>
                <w:szCs w:val="20"/>
                <w:vertAlign w:val="subscript"/>
              </w:rPr>
              <w:t>2</w:t>
            </w:r>
            <w:r w:rsidRPr="00714DC2">
              <w:rPr>
                <w:szCs w:val="20"/>
              </w:rPr>
              <w:t>) and/or (q</w:t>
            </w:r>
            <w:r w:rsidRPr="00714DC2">
              <w:rPr>
                <w:szCs w:val="20"/>
                <w:vertAlign w:val="subscript"/>
              </w:rPr>
              <w:t>1</w:t>
            </w:r>
            <w:r w:rsidRPr="00714DC2">
              <w:rPr>
                <w:szCs w:val="20"/>
              </w:rPr>
              <w:t>, q</w:t>
            </w:r>
            <w:r w:rsidRPr="00714DC2">
              <w:rPr>
                <w:szCs w:val="20"/>
                <w:vertAlign w:val="subscript"/>
              </w:rPr>
              <w:t>2</w:t>
            </w:r>
            <w:r w:rsidRPr="00714DC2">
              <w:rPr>
                <w:szCs w:val="20"/>
              </w:rPr>
              <w:t>) is layer-common or layer-</w:t>
            </w:r>
            <w:proofErr w:type="gramStart"/>
            <w:r w:rsidRPr="00714DC2">
              <w:rPr>
                <w:szCs w:val="20"/>
              </w:rPr>
              <w:t>specific</w:t>
            </w:r>
            <w:proofErr w:type="gramEnd"/>
          </w:p>
          <w:p w14:paraId="2080F04B" w14:textId="77777777" w:rsidR="00F257BB" w:rsidRPr="00714DC2" w:rsidRDefault="00F257BB" w:rsidP="00A07043">
            <w:pPr>
              <w:snapToGrid w:val="0"/>
              <w:spacing w:before="120"/>
              <w:rPr>
                <w:szCs w:val="20"/>
              </w:rPr>
            </w:pPr>
            <w:r w:rsidRPr="00714DC2">
              <w:rPr>
                <w:szCs w:val="20"/>
              </w:rPr>
              <w:t xml:space="preserve">FFS (by RAN1#116bis): Whether extension of Rel-15 Type-I MP codebook for Rel-19 Type-I is also </w:t>
            </w:r>
            <w:proofErr w:type="gramStart"/>
            <w:r w:rsidRPr="00714DC2">
              <w:rPr>
                <w:szCs w:val="20"/>
              </w:rPr>
              <w:t>supported</w:t>
            </w:r>
            <w:proofErr w:type="gramEnd"/>
          </w:p>
          <w:p w14:paraId="0D8F2585" w14:textId="77777777" w:rsidR="00F257BB" w:rsidRPr="00714DC2" w:rsidRDefault="00F257BB" w:rsidP="00A07043">
            <w:pPr>
              <w:snapToGrid w:val="0"/>
              <w:spacing w:before="120"/>
              <w:rPr>
                <w:szCs w:val="20"/>
              </w:rPr>
            </w:pPr>
            <w:r w:rsidRPr="00714DC2">
              <w:rPr>
                <w:szCs w:val="20"/>
              </w:rPr>
              <w:t>FFS (by RAN1#116bis): Whether to introduce larger L values (</w:t>
            </w:r>
            <w:proofErr w:type="gramStart"/>
            <w:r w:rsidRPr="00714DC2">
              <w:rPr>
                <w:szCs w:val="20"/>
              </w:rPr>
              <w:t>e.g.</w:t>
            </w:r>
            <w:proofErr w:type="gramEnd"/>
            <w:r w:rsidRPr="00714DC2">
              <w:rPr>
                <w:szCs w:val="20"/>
              </w:rPr>
              <w:t xml:space="preserve"> 6, 8, 10) </w:t>
            </w:r>
          </w:p>
          <w:p w14:paraId="7121F67E" w14:textId="282EF77F" w:rsidR="00F257BB" w:rsidRPr="00F257BB" w:rsidRDefault="00F257BB" w:rsidP="00A07043">
            <w:pPr>
              <w:snapToGrid w:val="0"/>
              <w:spacing w:before="120"/>
              <w:rPr>
                <w:szCs w:val="20"/>
              </w:rPr>
            </w:pPr>
            <w:r w:rsidRPr="00714DC2">
              <w:rPr>
                <w:szCs w:val="20"/>
              </w:rPr>
              <w:t>FFS: Whether to refine CBSR design to reduce RRC overhead</w:t>
            </w:r>
          </w:p>
        </w:tc>
      </w:tr>
    </w:tbl>
    <w:p w14:paraId="732DB5F7" w14:textId="77777777" w:rsidR="0002238D" w:rsidRDefault="0002238D" w:rsidP="00A07043">
      <w:pPr>
        <w:widowControl/>
        <w:spacing w:before="120" w:after="120"/>
        <w:jc w:val="center"/>
        <w:rPr>
          <w:rFonts w:ascii="宋体" w:hAnsi="宋体" w:cs="宋体"/>
          <w:kern w:val="0"/>
          <w:sz w:val="24"/>
          <w:szCs w:val="24"/>
        </w:rPr>
      </w:pPr>
      <w:r>
        <w:rPr>
          <w:noProof/>
        </w:rPr>
        <w:lastRenderedPageBreak/>
        <w:drawing>
          <wp:inline distT="0" distB="0" distL="0" distR="0" wp14:anchorId="0F067AC5" wp14:editId="06A0A113">
            <wp:extent cx="2667221" cy="1892680"/>
            <wp:effectExtent l="0" t="0" r="0" b="0"/>
            <wp:docPr id="2" name="图形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2676610" cy="1899342"/>
                    </a:xfrm>
                    <a:prstGeom prst="rect">
                      <a:avLst/>
                    </a:prstGeom>
                  </pic:spPr>
                </pic:pic>
              </a:graphicData>
            </a:graphic>
          </wp:inline>
        </w:drawing>
      </w:r>
      <w:r>
        <w:rPr>
          <w:noProof/>
        </w:rPr>
        <w:drawing>
          <wp:inline distT="0" distB="0" distL="0" distR="0" wp14:anchorId="5B5010A5" wp14:editId="299B735E">
            <wp:extent cx="2466525" cy="1750263"/>
            <wp:effectExtent l="0" t="0" r="0" b="2540"/>
            <wp:docPr id="1"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2516308" cy="1785589"/>
                    </a:xfrm>
                    <a:prstGeom prst="rect">
                      <a:avLst/>
                    </a:prstGeom>
                  </pic:spPr>
                </pic:pic>
              </a:graphicData>
            </a:graphic>
          </wp:inline>
        </w:drawing>
      </w:r>
    </w:p>
    <w:p w14:paraId="3BAABD24" w14:textId="77777777" w:rsidR="0002238D" w:rsidRDefault="0002238D" w:rsidP="00A07043">
      <w:pPr>
        <w:widowControl/>
        <w:spacing w:before="120" w:after="120"/>
        <w:rPr>
          <w:rFonts w:ascii="宋体" w:hAnsi="宋体" w:cs="宋体"/>
          <w:kern w:val="0"/>
          <w:sz w:val="24"/>
          <w:szCs w:val="24"/>
        </w:rPr>
      </w:pPr>
      <w:r>
        <w:rPr>
          <w:rFonts w:ascii="宋体" w:hAnsi="宋体" w:cs="宋体" w:hint="eastAsia"/>
          <w:kern w:val="0"/>
          <w:sz w:val="24"/>
          <w:szCs w:val="24"/>
        </w:rPr>
        <w:t xml:space="preserve"> </w:t>
      </w:r>
      <w:r>
        <w:rPr>
          <w:rFonts w:ascii="宋体" w:hAnsi="宋体" w:cs="宋体"/>
          <w:kern w:val="0"/>
          <w:sz w:val="24"/>
          <w:szCs w:val="24"/>
        </w:rPr>
        <w:t xml:space="preserve">         </w:t>
      </w:r>
      <w:r w:rsidRPr="00A26279">
        <w:rPr>
          <w:rFonts w:ascii="Times New Roman" w:hAnsi="Times New Roman"/>
          <w:kern w:val="0"/>
          <w:sz w:val="22"/>
          <w:szCs w:val="21"/>
        </w:rPr>
        <w:t xml:space="preserve">   </w:t>
      </w:r>
      <w:r>
        <w:rPr>
          <w:rFonts w:ascii="Times New Roman" w:hAnsi="Times New Roman"/>
          <w:kern w:val="0"/>
          <w:sz w:val="22"/>
          <w:szCs w:val="21"/>
        </w:rPr>
        <w:t xml:space="preserve">          </w:t>
      </w:r>
      <w:r w:rsidRPr="00A26279">
        <w:rPr>
          <w:rFonts w:ascii="Times New Roman" w:hAnsi="Times New Roman"/>
          <w:kern w:val="0"/>
          <w:sz w:val="22"/>
          <w:szCs w:val="21"/>
        </w:rPr>
        <w:t xml:space="preserve">   </w:t>
      </w:r>
      <w:r>
        <w:rPr>
          <w:rFonts w:ascii="Times New Roman" w:hAnsi="Times New Roman"/>
          <w:kern w:val="0"/>
          <w:sz w:val="22"/>
          <w:szCs w:val="21"/>
        </w:rPr>
        <w:t xml:space="preserve">Figure 2a                                                       </w:t>
      </w:r>
      <w:r w:rsidRPr="00A26279">
        <w:rPr>
          <w:rFonts w:ascii="Times New Roman" w:hAnsi="Times New Roman"/>
          <w:kern w:val="0"/>
          <w:sz w:val="22"/>
          <w:szCs w:val="21"/>
        </w:rPr>
        <w:t xml:space="preserve">Figure </w:t>
      </w:r>
      <w:r>
        <w:rPr>
          <w:rFonts w:ascii="Times New Roman" w:hAnsi="Times New Roman"/>
          <w:kern w:val="0"/>
          <w:sz w:val="22"/>
          <w:szCs w:val="21"/>
        </w:rPr>
        <w:t>2b</w:t>
      </w:r>
    </w:p>
    <w:p w14:paraId="6E23EC50" w14:textId="4BA5A66E" w:rsidR="0002238D" w:rsidRPr="0002238D" w:rsidRDefault="0002238D" w:rsidP="00A07043">
      <w:pPr>
        <w:spacing w:before="120" w:after="120"/>
        <w:jc w:val="center"/>
        <w:rPr>
          <w:rFonts w:ascii="Times New Roman" w:hAnsi="Times New Roman"/>
          <w:b/>
          <w:kern w:val="0"/>
          <w:sz w:val="22"/>
          <w:szCs w:val="21"/>
        </w:rPr>
      </w:pPr>
      <w:r>
        <w:rPr>
          <w:rFonts w:ascii="Times New Roman" w:hAnsi="Times New Roman"/>
          <w:b/>
          <w:kern w:val="0"/>
          <w:sz w:val="22"/>
          <w:szCs w:val="21"/>
        </w:rPr>
        <w:t>Figure 2.</w:t>
      </w:r>
      <w:r w:rsidRPr="00241ECE">
        <w:rPr>
          <w:rFonts w:ascii="Times New Roman" w:hAnsi="Times New Roman"/>
          <w:b/>
          <w:kern w:val="0"/>
          <w:sz w:val="22"/>
          <w:szCs w:val="21"/>
        </w:rPr>
        <w:t xml:space="preserve"> </w:t>
      </w:r>
      <w:r>
        <w:rPr>
          <w:rFonts w:ascii="Times New Roman" w:hAnsi="Times New Roman"/>
          <w:b/>
          <w:kern w:val="0"/>
          <w:sz w:val="22"/>
          <w:szCs w:val="21"/>
        </w:rPr>
        <w:t>Centralized panels or distributed TRPs</w:t>
      </w:r>
    </w:p>
    <w:p w14:paraId="4639EDEA" w14:textId="77777777" w:rsidR="00BD69A0" w:rsidRDefault="00A26279" w:rsidP="00A07043">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N</w:t>
      </w:r>
      <w:r w:rsidR="002D0EEC">
        <w:rPr>
          <w:rFonts w:ascii="Times New Roman" w:hAnsi="Times New Roman"/>
          <w:kern w:val="0"/>
          <w:sz w:val="22"/>
          <w:szCs w:val="21"/>
        </w:rPr>
        <w:t>etwork may configure multiple CSI-RS resources to jointly derive a precoding matrix</w:t>
      </w:r>
      <w:r w:rsidR="006722ED">
        <w:rPr>
          <w:rFonts w:ascii="Times New Roman" w:hAnsi="Times New Roman"/>
          <w:kern w:val="0"/>
          <w:sz w:val="22"/>
          <w:szCs w:val="21"/>
        </w:rPr>
        <w:t>,</w:t>
      </w:r>
      <w:r w:rsidR="00A57375">
        <w:rPr>
          <w:rFonts w:ascii="Times New Roman" w:hAnsi="Times New Roman"/>
          <w:kern w:val="0"/>
          <w:sz w:val="22"/>
          <w:szCs w:val="21"/>
        </w:rPr>
        <w:t xml:space="preserve"> </w:t>
      </w:r>
      <w:r w:rsidR="00616615">
        <w:rPr>
          <w:rFonts w:ascii="Times New Roman" w:hAnsi="Times New Roman"/>
          <w:kern w:val="0"/>
          <w:sz w:val="22"/>
          <w:szCs w:val="21"/>
        </w:rPr>
        <w:t xml:space="preserve">where </w:t>
      </w:r>
      <w:r w:rsidR="00A57375">
        <w:rPr>
          <w:rFonts w:ascii="Times New Roman" w:hAnsi="Times New Roman"/>
          <w:kern w:val="0"/>
          <w:sz w:val="22"/>
          <w:szCs w:val="21"/>
        </w:rPr>
        <w:t>e</w:t>
      </w:r>
      <w:r w:rsidR="00267E4C">
        <w:rPr>
          <w:rFonts w:ascii="Times New Roman" w:hAnsi="Times New Roman"/>
          <w:kern w:val="0"/>
          <w:sz w:val="22"/>
          <w:szCs w:val="21"/>
        </w:rPr>
        <w:t xml:space="preserve">ach CSI-RS resource may correspond to either </w:t>
      </w:r>
      <w:r w:rsidR="00A57375">
        <w:rPr>
          <w:rFonts w:ascii="Times New Roman" w:hAnsi="Times New Roman"/>
          <w:kern w:val="0"/>
          <w:sz w:val="22"/>
          <w:szCs w:val="21"/>
        </w:rPr>
        <w:t xml:space="preserve">a panel or </w:t>
      </w:r>
      <w:r w:rsidR="00267E4C">
        <w:rPr>
          <w:rFonts w:ascii="Times New Roman" w:hAnsi="Times New Roman"/>
          <w:kern w:val="0"/>
          <w:sz w:val="22"/>
          <w:szCs w:val="21"/>
        </w:rPr>
        <w:t xml:space="preserve">a TRP at network side. </w:t>
      </w:r>
    </w:p>
    <w:p w14:paraId="7D614C3A" w14:textId="2A8833DA" w:rsidR="0002238D" w:rsidRDefault="00A57375" w:rsidP="00A07043">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For centralized panels as shown in Figure 2a, </w:t>
      </w:r>
      <w:proofErr w:type="gramStart"/>
      <w:r>
        <w:rPr>
          <w:rFonts w:ascii="Times New Roman" w:hAnsi="Times New Roman"/>
          <w:kern w:val="0"/>
          <w:sz w:val="22"/>
          <w:szCs w:val="21"/>
        </w:rPr>
        <w:t>in order to</w:t>
      </w:r>
      <w:proofErr w:type="gramEnd"/>
      <w:r>
        <w:rPr>
          <w:rFonts w:ascii="Times New Roman" w:hAnsi="Times New Roman"/>
          <w:kern w:val="0"/>
          <w:sz w:val="22"/>
          <w:szCs w:val="21"/>
        </w:rPr>
        <w:t xml:space="preserve"> support up to 128 ports, the codebook design should </w:t>
      </w:r>
      <w:r w:rsidR="00B84795">
        <w:rPr>
          <w:rFonts w:ascii="Times New Roman" w:hAnsi="Times New Roman"/>
          <w:kern w:val="0"/>
          <w:sz w:val="22"/>
          <w:szCs w:val="21"/>
        </w:rPr>
        <w:t xml:space="preserve">be </w:t>
      </w:r>
      <w:r>
        <w:rPr>
          <w:rFonts w:ascii="Times New Roman" w:hAnsi="Times New Roman"/>
          <w:kern w:val="0"/>
          <w:sz w:val="22"/>
          <w:szCs w:val="21"/>
        </w:rPr>
        <w:t xml:space="preserve">at least </w:t>
      </w:r>
      <w:r w:rsidR="00B84795">
        <w:rPr>
          <w:rFonts w:ascii="Times New Roman" w:hAnsi="Times New Roman"/>
          <w:kern w:val="0"/>
          <w:sz w:val="22"/>
          <w:szCs w:val="21"/>
        </w:rPr>
        <w:t>based</w:t>
      </w:r>
      <w:r>
        <w:rPr>
          <w:rFonts w:ascii="Times New Roman" w:hAnsi="Times New Roman"/>
          <w:kern w:val="0"/>
          <w:sz w:val="22"/>
          <w:szCs w:val="21"/>
        </w:rPr>
        <w:t xml:space="preserve"> on the legacy single-panel Type I codebook. </w:t>
      </w:r>
      <w:r w:rsidR="005112F7">
        <w:rPr>
          <w:rFonts w:ascii="Times New Roman" w:hAnsi="Times New Roman"/>
          <w:kern w:val="0"/>
          <w:sz w:val="22"/>
          <w:szCs w:val="21"/>
        </w:rPr>
        <w:t>However, t</w:t>
      </w:r>
      <w:r w:rsidR="00B84795">
        <w:rPr>
          <w:rFonts w:ascii="Times New Roman" w:hAnsi="Times New Roman" w:hint="eastAsia"/>
          <w:kern w:val="0"/>
          <w:sz w:val="22"/>
          <w:szCs w:val="21"/>
        </w:rPr>
        <w:t>here</w:t>
      </w:r>
      <w:r w:rsidR="00B84795">
        <w:rPr>
          <w:rFonts w:ascii="Times New Roman" w:hAnsi="Times New Roman"/>
          <w:kern w:val="0"/>
          <w:sz w:val="22"/>
          <w:szCs w:val="21"/>
        </w:rPr>
        <w:t xml:space="preserve"> </w:t>
      </w:r>
      <w:r w:rsidR="00B84795">
        <w:rPr>
          <w:rFonts w:ascii="Times New Roman" w:hAnsi="Times New Roman" w:hint="eastAsia"/>
          <w:kern w:val="0"/>
          <w:sz w:val="22"/>
          <w:szCs w:val="21"/>
        </w:rPr>
        <w:t>are</w:t>
      </w:r>
      <w:r w:rsidR="00B84795">
        <w:rPr>
          <w:rFonts w:ascii="Times New Roman" w:hAnsi="Times New Roman"/>
          <w:kern w:val="0"/>
          <w:sz w:val="22"/>
          <w:szCs w:val="21"/>
        </w:rPr>
        <w:t xml:space="preserve"> </w:t>
      </w:r>
      <w:r w:rsidR="00B84795">
        <w:rPr>
          <w:rFonts w:ascii="Times New Roman" w:hAnsi="Times New Roman" w:hint="eastAsia"/>
          <w:kern w:val="0"/>
          <w:sz w:val="22"/>
          <w:szCs w:val="21"/>
        </w:rPr>
        <w:t>some</w:t>
      </w:r>
      <w:r w:rsidR="00B84795">
        <w:rPr>
          <w:rFonts w:ascii="Times New Roman" w:hAnsi="Times New Roman"/>
          <w:kern w:val="0"/>
          <w:sz w:val="22"/>
          <w:szCs w:val="21"/>
        </w:rPr>
        <w:t xml:space="preserve"> </w:t>
      </w:r>
      <w:r w:rsidR="00B84795">
        <w:rPr>
          <w:rFonts w:ascii="Times New Roman" w:hAnsi="Times New Roman" w:hint="eastAsia"/>
          <w:kern w:val="0"/>
          <w:sz w:val="22"/>
          <w:szCs w:val="21"/>
        </w:rPr>
        <w:t>restr</w:t>
      </w:r>
      <w:r w:rsidR="00B84795">
        <w:rPr>
          <w:rFonts w:ascii="Times New Roman" w:hAnsi="Times New Roman"/>
          <w:kern w:val="0"/>
          <w:sz w:val="22"/>
          <w:szCs w:val="21"/>
        </w:rPr>
        <w:t xml:space="preserve">ictions in current </w:t>
      </w:r>
      <w:r w:rsidR="00B84795" w:rsidRPr="00B84795">
        <w:rPr>
          <w:rFonts w:ascii="Times New Roman" w:hAnsi="Times New Roman"/>
          <w:kern w:val="0"/>
          <w:sz w:val="22"/>
          <w:szCs w:val="21"/>
        </w:rPr>
        <w:t>single-panel Type I codebook</w:t>
      </w:r>
      <w:r w:rsidR="00B84795">
        <w:rPr>
          <w:rFonts w:ascii="Times New Roman" w:hAnsi="Times New Roman"/>
          <w:kern w:val="0"/>
          <w:sz w:val="22"/>
          <w:szCs w:val="21"/>
        </w:rPr>
        <w:t>:</w:t>
      </w:r>
    </w:p>
    <w:p w14:paraId="14A45471" w14:textId="205F3EDF" w:rsidR="00BD69A0" w:rsidRDefault="00B84795" w:rsidP="00A07043">
      <w:pPr>
        <w:pStyle w:val="a0"/>
        <w:numPr>
          <w:ilvl w:val="0"/>
          <w:numId w:val="46"/>
        </w:numPr>
        <w:spacing w:before="120"/>
        <w:rPr>
          <w:szCs w:val="21"/>
        </w:rPr>
      </w:pPr>
      <w:r>
        <w:rPr>
          <w:rFonts w:hint="eastAsia"/>
          <w:szCs w:val="21"/>
          <w:lang w:eastAsia="zh-CN"/>
        </w:rPr>
        <w:t>T</w:t>
      </w:r>
      <w:r>
        <w:rPr>
          <w:szCs w:val="21"/>
          <w:lang w:eastAsia="zh-CN"/>
        </w:rPr>
        <w:t xml:space="preserve">he SD basis selection of other layers is strongly relied on the SD basis of first layer. For example, for a </w:t>
      </w:r>
      <w:r w:rsidRPr="00B84795">
        <w:rPr>
          <w:szCs w:val="21"/>
          <w:lang w:eastAsia="zh-CN"/>
        </w:rPr>
        <w:t>2-layer CSI reporting</w:t>
      </w:r>
      <w:r w:rsidR="00DA3762">
        <w:rPr>
          <w:szCs w:val="21"/>
          <w:lang w:eastAsia="zh-CN"/>
        </w:rPr>
        <w:t xml:space="preserve"> in the table below</w:t>
      </w:r>
      <w:r w:rsidR="00664C1D">
        <w:rPr>
          <w:szCs w:val="21"/>
          <w:lang w:eastAsia="zh-CN"/>
        </w:rPr>
        <w:t xml:space="preserve">, SD basis of second layer is based on </w:t>
      </w:r>
      <w:r w:rsidR="00616615">
        <w:rPr>
          <w:szCs w:val="21"/>
          <w:lang w:eastAsia="zh-CN"/>
        </w:rPr>
        <w:t xml:space="preserve">a </w:t>
      </w:r>
      <w:r w:rsidR="00664C1D">
        <w:rPr>
          <w:szCs w:val="21"/>
          <w:lang w:eastAsia="zh-CN"/>
        </w:rPr>
        <w:t xml:space="preserve">selected offset (indicated by </w:t>
      </w:r>
      <m:oMath>
        <m:sSub>
          <m:sSubPr>
            <m:ctrlPr>
              <w:rPr>
                <w:rFonts w:ascii="Cambria Math" w:hAnsi="Cambria Math"/>
                <w:i/>
                <w:szCs w:val="21"/>
                <w:lang w:eastAsia="zh-CN"/>
              </w:rPr>
            </m:ctrlPr>
          </m:sSubPr>
          <m:e>
            <m:r>
              <w:rPr>
                <w:rFonts w:ascii="Cambria Math" w:hAnsi="Cambria Math"/>
                <w:szCs w:val="21"/>
                <w:lang w:eastAsia="zh-CN"/>
              </w:rPr>
              <m:t>i</m:t>
            </m:r>
          </m:e>
          <m:sub>
            <m:r>
              <w:rPr>
                <w:rFonts w:ascii="Cambria Math" w:hAnsi="Cambria Math"/>
                <w:szCs w:val="21"/>
                <w:lang w:eastAsia="zh-CN"/>
              </w:rPr>
              <m:t>1,3</m:t>
            </m:r>
          </m:sub>
        </m:sSub>
      </m:oMath>
      <w:r w:rsidR="00664C1D">
        <w:rPr>
          <w:szCs w:val="21"/>
          <w:lang w:eastAsia="zh-CN"/>
        </w:rPr>
        <w:t xml:space="preserve"> from </w:t>
      </w:r>
      <w:r w:rsidR="00616615">
        <w:rPr>
          <w:szCs w:val="21"/>
          <w:lang w:eastAsia="zh-CN"/>
        </w:rPr>
        <w:t xml:space="preserve">4 </w:t>
      </w:r>
      <w:r w:rsidR="00664C1D">
        <w:rPr>
          <w:szCs w:val="21"/>
          <w:lang w:eastAsia="zh-CN"/>
        </w:rPr>
        <w:t xml:space="preserve">pre-defined </w:t>
      </w:r>
      <m:oMath>
        <m:r>
          <w:rPr>
            <w:rFonts w:ascii="Cambria Math" w:hAnsi="Cambria Math"/>
            <w:szCs w:val="21"/>
            <w:lang w:eastAsia="zh-CN"/>
          </w:rPr>
          <m:t>(</m:t>
        </m:r>
        <m:sSub>
          <m:sSubPr>
            <m:ctrlPr>
              <w:rPr>
                <w:rFonts w:ascii="Cambria Math" w:hAnsi="Cambria Math"/>
                <w:i/>
                <w:szCs w:val="21"/>
                <w:lang w:eastAsia="zh-CN"/>
              </w:rPr>
            </m:ctrlPr>
          </m:sSubPr>
          <m:e>
            <m:r>
              <w:rPr>
                <w:rFonts w:ascii="Cambria Math" w:hAnsi="Cambria Math"/>
                <w:szCs w:val="21"/>
                <w:lang w:eastAsia="zh-CN"/>
              </w:rPr>
              <m:t>k</m:t>
            </m:r>
          </m:e>
          <m:sub>
            <m:r>
              <w:rPr>
                <w:rFonts w:ascii="Cambria Math" w:hAnsi="Cambria Math"/>
                <w:szCs w:val="21"/>
                <w:lang w:eastAsia="zh-CN"/>
              </w:rPr>
              <m:t>1</m:t>
            </m:r>
          </m:sub>
        </m:sSub>
        <m:r>
          <w:rPr>
            <w:rFonts w:ascii="Cambria Math" w:hAnsi="Cambria Math"/>
            <w:szCs w:val="21"/>
            <w:lang w:eastAsia="zh-CN"/>
          </w:rPr>
          <m:t>,</m:t>
        </m:r>
        <m:sSub>
          <m:sSubPr>
            <m:ctrlPr>
              <w:rPr>
                <w:rFonts w:ascii="Cambria Math" w:hAnsi="Cambria Math"/>
                <w:i/>
                <w:szCs w:val="21"/>
                <w:lang w:eastAsia="zh-CN"/>
              </w:rPr>
            </m:ctrlPr>
          </m:sSubPr>
          <m:e>
            <m:r>
              <w:rPr>
                <w:rFonts w:ascii="Cambria Math" w:hAnsi="Cambria Math"/>
                <w:szCs w:val="21"/>
                <w:lang w:eastAsia="zh-CN"/>
              </w:rPr>
              <m:t>k</m:t>
            </m:r>
          </m:e>
          <m:sub>
            <m:r>
              <w:rPr>
                <w:rFonts w:ascii="Cambria Math" w:hAnsi="Cambria Math"/>
                <w:szCs w:val="21"/>
                <w:lang w:eastAsia="zh-CN"/>
              </w:rPr>
              <m:t>2</m:t>
            </m:r>
          </m:sub>
        </m:sSub>
        <m:r>
          <w:rPr>
            <w:rFonts w:ascii="Cambria Math" w:hAnsi="Cambria Math"/>
            <w:szCs w:val="21"/>
            <w:lang w:eastAsia="zh-CN"/>
          </w:rPr>
          <m:t>)</m:t>
        </m:r>
      </m:oMath>
      <w:r w:rsidR="00664C1D">
        <w:rPr>
          <w:rFonts w:hint="eastAsia"/>
          <w:szCs w:val="21"/>
          <w:lang w:eastAsia="zh-CN"/>
        </w:rPr>
        <w:t xml:space="preserve"> </w:t>
      </w:r>
      <w:r w:rsidR="00664C1D">
        <w:rPr>
          <w:szCs w:val="21"/>
          <w:lang w:eastAsia="zh-CN"/>
        </w:rPr>
        <w:t>combinations)</w:t>
      </w:r>
      <w:r w:rsidR="00E079E6">
        <w:rPr>
          <w:szCs w:val="21"/>
          <w:lang w:eastAsia="zh-CN"/>
        </w:rPr>
        <w:t xml:space="preserve"> to SD basis of first layer</w:t>
      </w:r>
      <w:r w:rsidR="00664C1D">
        <w:rPr>
          <w:szCs w:val="21"/>
          <w:lang w:eastAsia="zh-CN"/>
        </w:rPr>
        <w:t xml:space="preserve">, where the SD basis of second layer may be either the same or orthogonal to the SD basis of first layer. As the increase of antenna ports, candidate SD basis are also increased, such layer-dependent SD basis </w:t>
      </w:r>
      <w:r w:rsidR="00E079E6">
        <w:rPr>
          <w:szCs w:val="21"/>
          <w:lang w:eastAsia="zh-CN"/>
        </w:rPr>
        <w:t xml:space="preserve">selection will limit the freedom to select most suitable SD basis for each layer. There are two approaches to address this issue: </w:t>
      </w:r>
    </w:p>
    <w:p w14:paraId="22D0592E" w14:textId="00FBC037" w:rsidR="00BD69A0" w:rsidRDefault="00E079E6" w:rsidP="00BD69A0">
      <w:pPr>
        <w:pStyle w:val="a0"/>
        <w:numPr>
          <w:ilvl w:val="1"/>
          <w:numId w:val="46"/>
        </w:numPr>
        <w:spacing w:before="120"/>
        <w:rPr>
          <w:szCs w:val="21"/>
        </w:rPr>
      </w:pPr>
      <w:r>
        <w:rPr>
          <w:szCs w:val="21"/>
          <w:lang w:eastAsia="zh-CN"/>
        </w:rPr>
        <w:t xml:space="preserve">First approach is to allow layer-independent SD basis selection, which may increase the overhead for SD basis indication. </w:t>
      </w:r>
      <w:r w:rsidR="00616615">
        <w:rPr>
          <w:szCs w:val="21"/>
          <w:lang w:eastAsia="zh-CN"/>
        </w:rPr>
        <w:t>Analogous</w:t>
      </w:r>
      <w:r w:rsidR="00540AB6">
        <w:rPr>
          <w:szCs w:val="21"/>
          <w:lang w:eastAsia="zh-CN"/>
        </w:rPr>
        <w:t xml:space="preserve"> to the FD basis selection when </w:t>
      </w:r>
      <m:oMath>
        <m:sSub>
          <m:sSubPr>
            <m:ctrlPr>
              <w:rPr>
                <w:rFonts w:ascii="Cambria Math" w:hAnsi="Cambria Math"/>
                <w:i/>
                <w:szCs w:val="21"/>
                <w:lang w:eastAsia="zh-CN"/>
              </w:rPr>
            </m:ctrlPr>
          </m:sSubPr>
          <m:e>
            <m:r>
              <w:rPr>
                <w:rFonts w:ascii="Cambria Math" w:hAnsi="Cambria Math"/>
                <w:szCs w:val="21"/>
                <w:lang w:eastAsia="zh-CN"/>
              </w:rPr>
              <m:t>N</m:t>
            </m:r>
          </m:e>
          <m:sub>
            <m:r>
              <w:rPr>
                <w:rFonts w:ascii="Cambria Math" w:hAnsi="Cambria Math"/>
                <w:szCs w:val="21"/>
                <w:lang w:eastAsia="zh-CN"/>
              </w:rPr>
              <m:t>3</m:t>
            </m:r>
          </m:sub>
        </m:sSub>
        <m:r>
          <w:rPr>
            <w:rFonts w:ascii="Cambria Math" w:hAnsi="Cambria Math"/>
            <w:szCs w:val="21"/>
            <w:lang w:eastAsia="zh-CN"/>
          </w:rPr>
          <m:t>&gt;19</m:t>
        </m:r>
      </m:oMath>
      <w:r w:rsidR="00616615">
        <w:rPr>
          <w:rFonts w:hint="eastAsia"/>
          <w:szCs w:val="21"/>
          <w:lang w:eastAsia="zh-CN"/>
        </w:rPr>
        <w:t xml:space="preserve"> </w:t>
      </w:r>
      <w:r w:rsidR="00616615">
        <w:rPr>
          <w:szCs w:val="21"/>
          <w:lang w:eastAsia="zh-CN"/>
        </w:rPr>
        <w:t xml:space="preserve">for Rel-16 </w:t>
      </w:r>
      <w:proofErr w:type="spellStart"/>
      <w:r w:rsidR="00616615">
        <w:rPr>
          <w:szCs w:val="21"/>
          <w:lang w:eastAsia="zh-CN"/>
        </w:rPr>
        <w:t>eType</w:t>
      </w:r>
      <w:proofErr w:type="spellEnd"/>
      <w:r w:rsidR="00616615">
        <w:rPr>
          <w:szCs w:val="21"/>
          <w:lang w:eastAsia="zh-CN"/>
        </w:rPr>
        <w:t xml:space="preserve"> II</w:t>
      </w:r>
      <w:r w:rsidR="00540AB6">
        <w:rPr>
          <w:szCs w:val="21"/>
          <w:lang w:eastAsia="zh-CN"/>
        </w:rPr>
        <w:t>, the SD basis selection can also follow the two-stage basis selection</w:t>
      </w:r>
      <w:r w:rsidR="00616615">
        <w:rPr>
          <w:szCs w:val="21"/>
          <w:lang w:eastAsia="zh-CN"/>
        </w:rPr>
        <w:t xml:space="preserve"> to reduce SD basis indication overhead</w:t>
      </w:r>
      <w:r w:rsidR="00540AB6">
        <w:rPr>
          <w:szCs w:val="21"/>
          <w:lang w:eastAsia="zh-CN"/>
        </w:rPr>
        <w:t xml:space="preserve">. </w:t>
      </w:r>
    </w:p>
    <w:p w14:paraId="489DA5B4" w14:textId="0A5CBD21" w:rsidR="00B84795" w:rsidRDefault="00E079E6" w:rsidP="00BD69A0">
      <w:pPr>
        <w:pStyle w:val="a0"/>
        <w:numPr>
          <w:ilvl w:val="1"/>
          <w:numId w:val="46"/>
        </w:numPr>
        <w:spacing w:before="120"/>
        <w:rPr>
          <w:szCs w:val="21"/>
        </w:rPr>
      </w:pPr>
      <w:r>
        <w:rPr>
          <w:szCs w:val="21"/>
          <w:lang w:eastAsia="zh-CN"/>
        </w:rPr>
        <w:t xml:space="preserve">Another approach is to increase the number of candidate SD basis </w:t>
      </w:r>
      <w:r w:rsidR="00FD2397">
        <w:rPr>
          <w:szCs w:val="21"/>
          <w:lang w:eastAsia="zh-CN"/>
        </w:rPr>
        <w:t>for second layer. For example, the candidate indices (</w:t>
      </w:r>
      <m:oMath>
        <m:sSub>
          <m:sSubPr>
            <m:ctrlPr>
              <w:rPr>
                <w:rFonts w:ascii="Cambria Math" w:eastAsia="等线" w:hAnsi="Cambria Math"/>
                <w:i/>
              </w:rPr>
            </m:ctrlPr>
          </m:sSubPr>
          <m:e>
            <m:r>
              <w:rPr>
                <w:rFonts w:ascii="Cambria Math" w:eastAsia="等线" w:hAnsi="Cambria Math" w:hint="eastAsia"/>
              </w:rPr>
              <m:t>l</m:t>
            </m:r>
          </m:e>
          <m:sub>
            <m:r>
              <w:rPr>
                <w:rFonts w:ascii="Cambria Math" w:eastAsia="等线" w:hAnsi="Cambria Math"/>
              </w:rPr>
              <m:t>2</m:t>
            </m:r>
          </m:sub>
        </m:sSub>
        <m:r>
          <w:rPr>
            <w:rFonts w:ascii="Cambria Math" w:eastAsia="等线" w:hAnsi="Cambria Math"/>
          </w:rPr>
          <m:t xml:space="preserve">, </m:t>
        </m:r>
        <m:sSub>
          <m:sSubPr>
            <m:ctrlPr>
              <w:rPr>
                <w:rFonts w:ascii="Cambria Math" w:eastAsia="等线" w:hAnsi="Cambria Math"/>
                <w:i/>
              </w:rPr>
            </m:ctrlPr>
          </m:sSubPr>
          <m:e>
            <m:r>
              <w:rPr>
                <w:rFonts w:ascii="Cambria Math" w:eastAsia="等线" w:hAnsi="Cambria Math"/>
              </w:rPr>
              <m:t>m</m:t>
            </m:r>
          </m:e>
          <m:sub>
            <m:r>
              <w:rPr>
                <w:rFonts w:ascii="Cambria Math" w:eastAsia="等线" w:hAnsi="Cambria Math"/>
              </w:rPr>
              <m:t>2</m:t>
            </m:r>
          </m:sub>
        </m:sSub>
        <m:r>
          <w:rPr>
            <w:rFonts w:ascii="Cambria Math" w:eastAsia="等线" w:hAnsi="Cambria Math"/>
          </w:rPr>
          <m:t xml:space="preserve">) </m:t>
        </m:r>
      </m:oMath>
      <w:r w:rsidR="00FD2397">
        <w:rPr>
          <w:szCs w:val="21"/>
          <w:lang w:eastAsia="zh-CN"/>
        </w:rPr>
        <w:t xml:space="preserve"> for generating SD basis of second layer are dynamically determined according to SD basis of first layer (indicated by </w:t>
      </w:r>
      <m:oMath>
        <m:sSub>
          <m:sSubPr>
            <m:ctrlPr>
              <w:rPr>
                <w:rFonts w:ascii="Cambria Math" w:eastAsia="等线" w:hAnsi="Cambria Math"/>
                <w:i/>
              </w:rPr>
            </m:ctrlPr>
          </m:sSubPr>
          <m:e>
            <m:r>
              <w:rPr>
                <w:rFonts w:ascii="Cambria Math" w:eastAsia="等线" w:hAnsi="Cambria Math"/>
              </w:rPr>
              <m:t>(i</m:t>
            </m:r>
          </m:e>
          <m:sub>
            <m:r>
              <w:rPr>
                <w:rFonts w:ascii="Cambria Math" w:eastAsia="等线" w:hAnsi="Cambria Math"/>
              </w:rPr>
              <m:t>1,1</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i</m:t>
            </m:r>
          </m:e>
          <m:sub>
            <m:r>
              <w:rPr>
                <w:rFonts w:ascii="Cambria Math" w:eastAsia="等线" w:hAnsi="Cambria Math"/>
              </w:rPr>
              <m:t>1,2</m:t>
            </m:r>
          </m:sub>
        </m:sSub>
        <m:r>
          <w:rPr>
            <w:rFonts w:ascii="Cambria Math" w:eastAsia="等线" w:hAnsi="Cambria Math"/>
          </w:rPr>
          <m:t>)</m:t>
        </m:r>
      </m:oMath>
      <w:r w:rsidR="00FD2397">
        <w:rPr>
          <w:rFonts w:hint="eastAsia"/>
          <w:lang w:eastAsia="zh-CN"/>
        </w:rPr>
        <w:t>)</w:t>
      </w:r>
      <w:r w:rsidR="00FD2397">
        <w:rPr>
          <w:lang w:eastAsia="zh-CN"/>
        </w:rPr>
        <w:t xml:space="preserve"> and the value of K</w:t>
      </w:r>
      <w:r w:rsidR="00B820BA">
        <w:rPr>
          <w:lang w:eastAsia="zh-CN"/>
        </w:rPr>
        <w:t xml:space="preserve"> as in the following equations</w:t>
      </w:r>
      <w:r w:rsidR="00FD2397">
        <w:rPr>
          <w:lang w:eastAsia="zh-CN"/>
        </w:rPr>
        <w:t xml:space="preserve">. Therefore, the number of candidate SD basis is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2</m:t>
            </m:r>
          </m:sup>
        </m:sSup>
      </m:oMath>
      <w:r w:rsidR="00FD2397">
        <w:rPr>
          <w:rFonts w:hint="eastAsia"/>
          <w:lang w:eastAsia="zh-CN"/>
        </w:rPr>
        <w:t>,</w:t>
      </w:r>
      <w:r w:rsidR="00FD2397">
        <w:rPr>
          <w:lang w:eastAsia="zh-CN"/>
        </w:rPr>
        <w:t xml:space="preserve"> which can be larger than 4.</w:t>
      </w:r>
    </w:p>
    <w:p w14:paraId="255E3BC4" w14:textId="34C211BE" w:rsidR="00FD2397" w:rsidRPr="00B84795" w:rsidRDefault="00000000" w:rsidP="00A07043">
      <w:pPr>
        <w:pStyle w:val="a0"/>
        <w:spacing w:before="120"/>
        <w:ind w:left="440"/>
        <w:jc w:val="center"/>
        <w:rPr>
          <w:szCs w:val="21"/>
        </w:rPr>
      </w:pPr>
      <m:oMathPara>
        <m:oMath>
          <m:m>
            <m:mPr>
              <m:mcs>
                <m:mc>
                  <m:mcPr>
                    <m:count m:val="1"/>
                    <m:mcJc m:val="center"/>
                  </m:mcPr>
                </m:mc>
              </m:mcs>
              <m:ctrlPr>
                <w:rPr>
                  <w:rFonts w:ascii="Cambria Math" w:eastAsia="等线" w:hAnsi="Cambria Math"/>
                  <w:i/>
                </w:rPr>
              </m:ctrlPr>
            </m:mPr>
            <m:mr>
              <m:e>
                <m:sSub>
                  <m:sSubPr>
                    <m:ctrlPr>
                      <w:rPr>
                        <w:rFonts w:ascii="Cambria Math" w:eastAsia="等线" w:hAnsi="Cambria Math"/>
                        <w:i/>
                      </w:rPr>
                    </m:ctrlPr>
                  </m:sSubPr>
                  <m:e>
                    <m:r>
                      <w:rPr>
                        <w:rFonts w:ascii="Cambria Math" w:eastAsia="等线" w:hAnsi="Cambria Math" w:hint="eastAsia"/>
                      </w:rPr>
                      <m:t>l</m:t>
                    </m:r>
                  </m:e>
                  <m:sub>
                    <m:r>
                      <w:rPr>
                        <w:rFonts w:ascii="Cambria Math" w:eastAsia="等线" w:hAnsi="Cambria Math"/>
                      </w:rPr>
                      <m:t>2</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i</m:t>
                    </m:r>
                  </m:e>
                  <m:sub>
                    <m:r>
                      <w:rPr>
                        <w:rFonts w:ascii="Cambria Math" w:eastAsia="等线" w:hAnsi="Cambria Math"/>
                      </w:rPr>
                      <m:t>1,1</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O</m:t>
                    </m:r>
                  </m:e>
                  <m:sub>
                    <m:r>
                      <w:rPr>
                        <w:rFonts w:ascii="Cambria Math" w:eastAsia="等线" w:hAnsi="Cambria Math"/>
                      </w:rPr>
                      <m:t>1</m:t>
                    </m:r>
                  </m:sub>
                </m:sSub>
                <m:r>
                  <w:rPr>
                    <w:rFonts w:ascii="Cambria Math" w:eastAsia="等线" w:hAnsi="Cambria Math"/>
                  </w:rPr>
                  <m:t>∙i; i∈{0,1,…,K-1}</m:t>
                </m:r>
              </m:e>
            </m:mr>
            <m:mr>
              <m:e>
                <m:sSub>
                  <m:sSubPr>
                    <m:ctrlPr>
                      <w:rPr>
                        <w:rFonts w:ascii="Cambria Math" w:eastAsia="等线" w:hAnsi="Cambria Math"/>
                        <w:i/>
                      </w:rPr>
                    </m:ctrlPr>
                  </m:sSubPr>
                  <m:e>
                    <m:r>
                      <w:rPr>
                        <w:rFonts w:ascii="Cambria Math" w:eastAsia="等线" w:hAnsi="Cambria Math"/>
                      </w:rPr>
                      <m:t>m</m:t>
                    </m:r>
                  </m:e>
                  <m:sub>
                    <m:r>
                      <w:rPr>
                        <w:rFonts w:ascii="Cambria Math" w:eastAsia="等线" w:hAnsi="Cambria Math"/>
                      </w:rPr>
                      <m:t>2</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i</m:t>
                    </m:r>
                  </m:e>
                  <m:sub>
                    <m:r>
                      <w:rPr>
                        <w:rFonts w:ascii="Cambria Math" w:eastAsia="等线" w:hAnsi="Cambria Math"/>
                      </w:rPr>
                      <m:t>1, 2</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O</m:t>
                    </m:r>
                  </m:e>
                  <m:sub>
                    <m:r>
                      <w:rPr>
                        <w:rFonts w:ascii="Cambria Math" w:eastAsia="等线" w:hAnsi="Cambria Math"/>
                      </w:rPr>
                      <m:t>2</m:t>
                    </m:r>
                  </m:sub>
                </m:sSub>
                <m:r>
                  <w:rPr>
                    <w:rFonts w:ascii="Cambria Math" w:eastAsia="等线" w:hAnsi="Cambria Math"/>
                  </w:rPr>
                  <m:t>∙j; j∈{0,1,…, K-1}</m:t>
                </m:r>
              </m:e>
            </m:mr>
          </m:m>
        </m:oMath>
      </m:oMathPara>
    </w:p>
    <w:p w14:paraId="35511566" w14:textId="72D73F7D" w:rsidR="00A57375" w:rsidRDefault="00FD2397" w:rsidP="00A07043">
      <w:pPr>
        <w:widowControl/>
        <w:autoSpaceDE w:val="0"/>
        <w:autoSpaceDN w:val="0"/>
        <w:adjustRightInd w:val="0"/>
        <w:snapToGrid w:val="0"/>
        <w:spacing w:before="120" w:after="120"/>
        <w:rPr>
          <w:rFonts w:ascii="Times New Roman" w:hAnsi="Times New Roman"/>
          <w:kern w:val="0"/>
          <w:sz w:val="22"/>
          <w:szCs w:val="21"/>
        </w:rPr>
      </w:pPr>
      <w:r>
        <w:rPr>
          <w:noProof/>
        </w:rPr>
        <w:drawing>
          <wp:inline distT="0" distB="0" distL="0" distR="0" wp14:anchorId="46ABA62E" wp14:editId="56D6F037">
            <wp:extent cx="5274310" cy="14820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1482090"/>
                    </a:xfrm>
                    <a:prstGeom prst="rect">
                      <a:avLst/>
                    </a:prstGeom>
                  </pic:spPr>
                </pic:pic>
              </a:graphicData>
            </a:graphic>
          </wp:inline>
        </w:drawing>
      </w:r>
    </w:p>
    <w:p w14:paraId="037EB24F" w14:textId="0D3B3803" w:rsidR="00A57375" w:rsidRPr="00540AB6" w:rsidRDefault="00540AB6" w:rsidP="00A07043">
      <w:pPr>
        <w:pStyle w:val="a0"/>
        <w:numPr>
          <w:ilvl w:val="0"/>
          <w:numId w:val="47"/>
        </w:numPr>
        <w:spacing w:before="120"/>
        <w:rPr>
          <w:szCs w:val="21"/>
        </w:rPr>
      </w:pPr>
      <w:r w:rsidRPr="00540AB6">
        <w:rPr>
          <w:rFonts w:hint="eastAsia"/>
          <w:szCs w:val="21"/>
        </w:rPr>
        <w:t>T</w:t>
      </w:r>
      <w:r w:rsidRPr="00540AB6">
        <w:rPr>
          <w:szCs w:val="21"/>
        </w:rPr>
        <w:t xml:space="preserve">he SD basis selection for </w:t>
      </w:r>
      <w:bookmarkStart w:id="8" w:name="_Hlk162287263"/>
      <w:r w:rsidRPr="00540AB6">
        <w:rPr>
          <w:szCs w:val="21"/>
        </w:rPr>
        <w:t xml:space="preserve">a </w:t>
      </w:r>
      <w:proofErr w:type="spellStart"/>
      <w:r w:rsidRPr="00540AB6">
        <w:rPr>
          <w:szCs w:val="21"/>
        </w:rPr>
        <w:t>subband</w:t>
      </w:r>
      <w:proofErr w:type="spellEnd"/>
      <w:r w:rsidRPr="00540AB6">
        <w:rPr>
          <w:szCs w:val="21"/>
        </w:rPr>
        <w:t xml:space="preserve"> PMI</w:t>
      </w:r>
      <w:bookmarkEnd w:id="8"/>
      <w:r w:rsidRPr="00540AB6">
        <w:rPr>
          <w:szCs w:val="21"/>
        </w:rPr>
        <w:t xml:space="preserve"> is determined according to wideband PMI information.</w:t>
      </w:r>
      <w:r>
        <w:rPr>
          <w:szCs w:val="21"/>
        </w:rPr>
        <w:t xml:space="preserve"> </w:t>
      </w:r>
      <w:r w:rsidR="00D911BA">
        <w:rPr>
          <w:szCs w:val="21"/>
        </w:rPr>
        <w:t>For example, for</w:t>
      </w:r>
      <w:r w:rsidR="00105CEF">
        <w:rPr>
          <w:szCs w:val="21"/>
        </w:rPr>
        <w:t xml:space="preserve"> a</w:t>
      </w:r>
      <w:r w:rsidR="00FA0AFF">
        <w:rPr>
          <w:szCs w:val="21"/>
        </w:rPr>
        <w:t xml:space="preserve"> </w:t>
      </w:r>
      <w:proofErr w:type="spellStart"/>
      <w:r w:rsidR="00FA0AFF">
        <w:rPr>
          <w:szCs w:val="21"/>
        </w:rPr>
        <w:t>subband</w:t>
      </w:r>
      <w:proofErr w:type="spellEnd"/>
      <w:r w:rsidR="00FA0AFF">
        <w:rPr>
          <w:szCs w:val="21"/>
        </w:rPr>
        <w:t xml:space="preserve"> PMI of</w:t>
      </w:r>
      <w:r w:rsidR="00D911BA">
        <w:rPr>
          <w:szCs w:val="21"/>
        </w:rPr>
        <w:t xml:space="preserve"> a two-layer CSI reporting when </w:t>
      </w:r>
      <w:proofErr w:type="spellStart"/>
      <w:r w:rsidR="00D911BA">
        <w:rPr>
          <w:szCs w:val="21"/>
        </w:rPr>
        <w:t>codebookmode</w:t>
      </w:r>
      <w:proofErr w:type="spellEnd"/>
      <w:r w:rsidR="00D911BA">
        <w:rPr>
          <w:szCs w:val="21"/>
        </w:rPr>
        <w:t xml:space="preserve">=2, </w:t>
      </w:r>
      <w:r w:rsidR="00FA0AFF">
        <w:rPr>
          <w:szCs w:val="21"/>
        </w:rPr>
        <w:t xml:space="preserve">the SD basis of first layer is selected among 4 candidate SD basis determined by wideband PMI information </w:t>
      </w:r>
      <m:oMath>
        <m:sSub>
          <m:sSubPr>
            <m:ctrlPr>
              <w:rPr>
                <w:rFonts w:ascii="Cambria Math" w:eastAsia="等线" w:hAnsi="Cambria Math"/>
                <w:i/>
              </w:rPr>
            </m:ctrlPr>
          </m:sSubPr>
          <m:e>
            <m:r>
              <w:rPr>
                <w:rFonts w:ascii="Cambria Math" w:eastAsia="等线" w:hAnsi="Cambria Math"/>
              </w:rPr>
              <m:t>(i</m:t>
            </m:r>
          </m:e>
          <m:sub>
            <m:r>
              <w:rPr>
                <w:rFonts w:ascii="Cambria Math" w:eastAsia="等线" w:hAnsi="Cambria Math"/>
              </w:rPr>
              <m:t>1,1</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i</m:t>
            </m:r>
          </m:e>
          <m:sub>
            <m:r>
              <w:rPr>
                <w:rFonts w:ascii="Cambria Math" w:eastAsia="等线" w:hAnsi="Cambria Math"/>
              </w:rPr>
              <m:t>1,2</m:t>
            </m:r>
          </m:sub>
        </m:sSub>
        <m:r>
          <w:rPr>
            <w:rFonts w:ascii="Cambria Math" w:eastAsia="等线" w:hAnsi="Cambria Math"/>
          </w:rPr>
          <m:t>)</m:t>
        </m:r>
      </m:oMath>
      <w:r w:rsidR="00FA0AFF">
        <w:rPr>
          <w:rFonts w:hint="eastAsia"/>
          <w:lang w:eastAsia="zh-CN"/>
        </w:rPr>
        <w:t>.</w:t>
      </w:r>
      <w:r w:rsidR="00FA0AFF">
        <w:rPr>
          <w:lang w:eastAsia="zh-CN"/>
        </w:rPr>
        <w:t xml:space="preserve"> However, the SD basis of second layer is determined according to </w:t>
      </w:r>
      <w:r w:rsidR="00FA0AFF">
        <w:rPr>
          <w:szCs w:val="21"/>
        </w:rPr>
        <w:t xml:space="preserve">the SD basis of first layer and wideband PMI information </w:t>
      </w:r>
      <m:oMath>
        <m:sSub>
          <m:sSubPr>
            <m:ctrlPr>
              <w:rPr>
                <w:rFonts w:ascii="Cambria Math" w:hAnsi="Cambria Math"/>
                <w:i/>
                <w:szCs w:val="21"/>
                <w:lang w:eastAsia="zh-CN"/>
              </w:rPr>
            </m:ctrlPr>
          </m:sSubPr>
          <m:e>
            <m:r>
              <w:rPr>
                <w:rFonts w:ascii="Cambria Math" w:hAnsi="Cambria Math"/>
                <w:szCs w:val="21"/>
                <w:lang w:eastAsia="zh-CN"/>
              </w:rPr>
              <m:t>i</m:t>
            </m:r>
          </m:e>
          <m:sub>
            <m:r>
              <w:rPr>
                <w:rFonts w:ascii="Cambria Math" w:hAnsi="Cambria Math"/>
                <w:szCs w:val="21"/>
                <w:lang w:eastAsia="zh-CN"/>
              </w:rPr>
              <m:t>1,3</m:t>
            </m:r>
          </m:sub>
        </m:sSub>
      </m:oMath>
      <w:r w:rsidR="00105CEF">
        <w:rPr>
          <w:szCs w:val="21"/>
          <w:lang w:eastAsia="zh-CN"/>
        </w:rPr>
        <w:t>.</w:t>
      </w:r>
      <w:r w:rsidR="00FA0AFF">
        <w:rPr>
          <w:szCs w:val="21"/>
          <w:lang w:eastAsia="zh-CN"/>
        </w:rPr>
        <w:t xml:space="preserve"> </w:t>
      </w:r>
      <w:r w:rsidR="00105CEF">
        <w:rPr>
          <w:szCs w:val="21"/>
          <w:lang w:eastAsia="zh-CN"/>
        </w:rPr>
        <w:t>T</w:t>
      </w:r>
      <w:r w:rsidR="00FA0AFF">
        <w:rPr>
          <w:szCs w:val="21"/>
          <w:lang w:eastAsia="zh-CN"/>
        </w:rPr>
        <w:t xml:space="preserve">here is no freedom to select appropriate SD basis for the second layer. This may degrade the performance of the </w:t>
      </w:r>
      <w:proofErr w:type="spellStart"/>
      <w:r w:rsidR="00105CEF">
        <w:rPr>
          <w:szCs w:val="21"/>
          <w:lang w:eastAsia="zh-CN"/>
        </w:rPr>
        <w:t>subband</w:t>
      </w:r>
      <w:proofErr w:type="spellEnd"/>
      <w:r w:rsidR="00105CEF">
        <w:rPr>
          <w:szCs w:val="21"/>
          <w:lang w:eastAsia="zh-CN"/>
        </w:rPr>
        <w:t xml:space="preserve"> PMI</w:t>
      </w:r>
      <w:r w:rsidR="00FA0AFF">
        <w:rPr>
          <w:szCs w:val="21"/>
          <w:lang w:eastAsia="zh-CN"/>
        </w:rPr>
        <w:t xml:space="preserve"> as it’s hard to support frequency-selective precoding</w:t>
      </w:r>
      <w:r w:rsidR="007102D9">
        <w:rPr>
          <w:szCs w:val="21"/>
          <w:lang w:eastAsia="zh-CN"/>
        </w:rPr>
        <w:t xml:space="preserve"> for the second layer. To cope with this problem, for each </w:t>
      </w:r>
      <w:proofErr w:type="spellStart"/>
      <w:r w:rsidR="007102D9">
        <w:rPr>
          <w:szCs w:val="21"/>
          <w:lang w:eastAsia="zh-CN"/>
        </w:rPr>
        <w:t>subband</w:t>
      </w:r>
      <w:proofErr w:type="spellEnd"/>
      <w:r w:rsidR="007102D9">
        <w:rPr>
          <w:szCs w:val="21"/>
          <w:lang w:eastAsia="zh-CN"/>
        </w:rPr>
        <w:t xml:space="preserve"> PMI, it should be possible to allow frequency-selective SD basis at least for the second layer. For example, UE can also indicate </w:t>
      </w:r>
      <w:r w:rsidR="00105CEF">
        <w:rPr>
          <w:szCs w:val="21"/>
          <w:lang w:eastAsia="zh-CN"/>
        </w:rPr>
        <w:t>a</w:t>
      </w:r>
      <w:r w:rsidR="007102D9">
        <w:rPr>
          <w:szCs w:val="21"/>
          <w:lang w:eastAsia="zh-CN"/>
        </w:rPr>
        <w:t xml:space="preserve"> selected offset according to the </w:t>
      </w:r>
      <w:r w:rsidR="00105CEF">
        <w:rPr>
          <w:szCs w:val="21"/>
          <w:lang w:eastAsia="zh-CN"/>
        </w:rPr>
        <w:t xml:space="preserve">4 </w:t>
      </w:r>
      <w:r w:rsidR="007102D9">
        <w:rPr>
          <w:szCs w:val="21"/>
          <w:lang w:eastAsia="zh-CN"/>
        </w:rPr>
        <w:t xml:space="preserve">pre-defined </w:t>
      </w:r>
      <m:oMath>
        <m:r>
          <w:rPr>
            <w:rFonts w:ascii="Cambria Math" w:hAnsi="Cambria Math"/>
            <w:szCs w:val="21"/>
            <w:lang w:eastAsia="zh-CN"/>
          </w:rPr>
          <m:t>(</m:t>
        </m:r>
        <m:sSub>
          <m:sSubPr>
            <m:ctrlPr>
              <w:rPr>
                <w:rFonts w:ascii="Cambria Math" w:hAnsi="Cambria Math"/>
                <w:i/>
                <w:szCs w:val="21"/>
                <w:lang w:eastAsia="zh-CN"/>
              </w:rPr>
            </m:ctrlPr>
          </m:sSubPr>
          <m:e>
            <m:r>
              <w:rPr>
                <w:rFonts w:ascii="Cambria Math" w:hAnsi="Cambria Math"/>
                <w:szCs w:val="21"/>
                <w:lang w:eastAsia="zh-CN"/>
              </w:rPr>
              <m:t>k</m:t>
            </m:r>
          </m:e>
          <m:sub>
            <m:r>
              <w:rPr>
                <w:rFonts w:ascii="Cambria Math" w:hAnsi="Cambria Math"/>
                <w:szCs w:val="21"/>
                <w:lang w:eastAsia="zh-CN"/>
              </w:rPr>
              <m:t>1</m:t>
            </m:r>
          </m:sub>
        </m:sSub>
        <m:r>
          <w:rPr>
            <w:rFonts w:ascii="Cambria Math" w:hAnsi="Cambria Math"/>
            <w:szCs w:val="21"/>
            <w:lang w:eastAsia="zh-CN"/>
          </w:rPr>
          <m:t>,</m:t>
        </m:r>
        <m:sSub>
          <m:sSubPr>
            <m:ctrlPr>
              <w:rPr>
                <w:rFonts w:ascii="Cambria Math" w:hAnsi="Cambria Math"/>
                <w:i/>
                <w:szCs w:val="21"/>
                <w:lang w:eastAsia="zh-CN"/>
              </w:rPr>
            </m:ctrlPr>
          </m:sSubPr>
          <m:e>
            <m:r>
              <w:rPr>
                <w:rFonts w:ascii="Cambria Math" w:hAnsi="Cambria Math"/>
                <w:szCs w:val="21"/>
                <w:lang w:eastAsia="zh-CN"/>
              </w:rPr>
              <m:t>k</m:t>
            </m:r>
          </m:e>
          <m:sub>
            <m:r>
              <w:rPr>
                <w:rFonts w:ascii="Cambria Math" w:hAnsi="Cambria Math"/>
                <w:szCs w:val="21"/>
                <w:lang w:eastAsia="zh-CN"/>
              </w:rPr>
              <m:t>2</m:t>
            </m:r>
          </m:sub>
        </m:sSub>
        <m:r>
          <w:rPr>
            <w:rFonts w:ascii="Cambria Math" w:hAnsi="Cambria Math"/>
            <w:szCs w:val="21"/>
            <w:lang w:eastAsia="zh-CN"/>
          </w:rPr>
          <m:t>)</m:t>
        </m:r>
      </m:oMath>
      <w:r w:rsidR="007102D9">
        <w:rPr>
          <w:rFonts w:hint="eastAsia"/>
          <w:szCs w:val="21"/>
          <w:lang w:eastAsia="zh-CN"/>
        </w:rPr>
        <w:t xml:space="preserve"> </w:t>
      </w:r>
      <w:r w:rsidR="007102D9">
        <w:rPr>
          <w:szCs w:val="21"/>
          <w:lang w:eastAsia="zh-CN"/>
        </w:rPr>
        <w:t xml:space="preserve">combinations for the selection of </w:t>
      </w:r>
      <w:r w:rsidR="00CE457D">
        <w:rPr>
          <w:szCs w:val="21"/>
          <w:lang w:eastAsia="zh-CN"/>
        </w:rPr>
        <w:t xml:space="preserve">second layer of a </w:t>
      </w:r>
      <w:proofErr w:type="spellStart"/>
      <w:r w:rsidR="00CE457D">
        <w:rPr>
          <w:szCs w:val="21"/>
          <w:lang w:eastAsia="zh-CN"/>
        </w:rPr>
        <w:t>subband</w:t>
      </w:r>
      <w:proofErr w:type="spellEnd"/>
      <w:r w:rsidR="00CE457D">
        <w:rPr>
          <w:szCs w:val="21"/>
          <w:lang w:eastAsia="zh-CN"/>
        </w:rPr>
        <w:t xml:space="preserve"> PMI.</w:t>
      </w:r>
    </w:p>
    <w:p w14:paraId="2F09D7BF" w14:textId="7DBADAD4" w:rsidR="00A57375" w:rsidRDefault="00FA0AFF" w:rsidP="00A07043">
      <w:pPr>
        <w:widowControl/>
        <w:autoSpaceDE w:val="0"/>
        <w:autoSpaceDN w:val="0"/>
        <w:adjustRightInd w:val="0"/>
        <w:snapToGrid w:val="0"/>
        <w:spacing w:before="120" w:after="120"/>
        <w:rPr>
          <w:rFonts w:ascii="Times New Roman" w:hAnsi="Times New Roman"/>
          <w:kern w:val="0"/>
          <w:sz w:val="22"/>
          <w:szCs w:val="21"/>
        </w:rPr>
      </w:pPr>
      <w:r>
        <w:rPr>
          <w:noProof/>
        </w:rPr>
        <w:drawing>
          <wp:inline distT="0" distB="0" distL="0" distR="0" wp14:anchorId="0469FB1E" wp14:editId="21500F63">
            <wp:extent cx="5274310" cy="23444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2344420"/>
                    </a:xfrm>
                    <a:prstGeom prst="rect">
                      <a:avLst/>
                    </a:prstGeom>
                  </pic:spPr>
                </pic:pic>
              </a:graphicData>
            </a:graphic>
          </wp:inline>
        </w:drawing>
      </w:r>
    </w:p>
    <w:p w14:paraId="2E2C2632" w14:textId="458A08A2" w:rsidR="008C4F4C" w:rsidRPr="008C4F4C" w:rsidRDefault="008C4F4C" w:rsidP="00A07043">
      <w:pPr>
        <w:spacing w:before="120" w:after="120"/>
        <w:rPr>
          <w:rFonts w:ascii="Times New Roman" w:hAnsi="Times New Roman"/>
          <w:b/>
          <w:bCs/>
          <w:i/>
          <w:iCs/>
          <w:kern w:val="0"/>
          <w:sz w:val="22"/>
          <w:szCs w:val="21"/>
        </w:rPr>
      </w:pPr>
      <w:r w:rsidRPr="008C4F4C">
        <w:rPr>
          <w:rFonts w:ascii="Times New Roman" w:hAnsi="Times New Roman" w:hint="eastAsia"/>
          <w:b/>
          <w:bCs/>
          <w:i/>
          <w:iCs/>
          <w:kern w:val="0"/>
          <w:sz w:val="22"/>
          <w:szCs w:val="21"/>
        </w:rPr>
        <w:t>O</w:t>
      </w:r>
      <w:r w:rsidRPr="008C4F4C">
        <w:rPr>
          <w:rFonts w:ascii="Times New Roman" w:hAnsi="Times New Roman"/>
          <w:b/>
          <w:bCs/>
          <w:i/>
          <w:iCs/>
          <w:kern w:val="0"/>
          <w:sz w:val="22"/>
          <w:szCs w:val="21"/>
        </w:rPr>
        <w:t xml:space="preserve">bservation </w:t>
      </w:r>
      <w:r w:rsidR="00AA3F1B">
        <w:rPr>
          <w:rFonts w:ascii="Times New Roman" w:hAnsi="Times New Roman"/>
          <w:b/>
          <w:bCs/>
          <w:i/>
          <w:iCs/>
          <w:kern w:val="0"/>
          <w:sz w:val="22"/>
          <w:szCs w:val="21"/>
        </w:rPr>
        <w:t>7</w:t>
      </w:r>
      <w:r w:rsidRPr="008C4F4C">
        <w:rPr>
          <w:rFonts w:ascii="Times New Roman" w:hAnsi="Times New Roman"/>
          <w:b/>
          <w:bCs/>
          <w:i/>
          <w:iCs/>
          <w:kern w:val="0"/>
          <w:sz w:val="22"/>
          <w:szCs w:val="21"/>
        </w:rPr>
        <w:t xml:space="preserve">: The SD basis selection of other layers is strongly relied on the SD basis of first layer, which may </w:t>
      </w:r>
      <w:r w:rsidR="00AA3F1B">
        <w:rPr>
          <w:rFonts w:ascii="Times New Roman" w:hAnsi="Times New Roman"/>
          <w:b/>
          <w:bCs/>
          <w:i/>
          <w:iCs/>
          <w:kern w:val="0"/>
          <w:sz w:val="22"/>
          <w:szCs w:val="21"/>
        </w:rPr>
        <w:t>degrade the performance</w:t>
      </w:r>
      <w:r w:rsidRPr="008C4F4C">
        <w:rPr>
          <w:rFonts w:ascii="Times New Roman" w:hAnsi="Times New Roman"/>
          <w:b/>
          <w:bCs/>
          <w:i/>
          <w:iCs/>
          <w:kern w:val="0"/>
          <w:sz w:val="22"/>
          <w:szCs w:val="21"/>
        </w:rPr>
        <w:t xml:space="preserve"> </w:t>
      </w:r>
      <w:r w:rsidR="00AA3F1B">
        <w:rPr>
          <w:rFonts w:ascii="Times New Roman" w:hAnsi="Times New Roman"/>
          <w:b/>
          <w:bCs/>
          <w:i/>
          <w:iCs/>
          <w:kern w:val="0"/>
          <w:sz w:val="22"/>
          <w:szCs w:val="21"/>
        </w:rPr>
        <w:t>as</w:t>
      </w:r>
      <w:r w:rsidRPr="008C4F4C">
        <w:rPr>
          <w:rFonts w:ascii="Times New Roman" w:hAnsi="Times New Roman"/>
          <w:b/>
          <w:bCs/>
          <w:i/>
          <w:iCs/>
          <w:kern w:val="0"/>
          <w:sz w:val="22"/>
          <w:szCs w:val="21"/>
        </w:rPr>
        <w:t xml:space="preserve"> increased antenna ports.</w:t>
      </w:r>
    </w:p>
    <w:p w14:paraId="2B79C4E4" w14:textId="64CEFEA5" w:rsidR="008C4F4C" w:rsidRPr="008C4F4C" w:rsidRDefault="008C4F4C" w:rsidP="00A07043">
      <w:pPr>
        <w:spacing w:before="120" w:after="120"/>
        <w:rPr>
          <w:rFonts w:ascii="Times New Roman" w:hAnsi="Times New Roman"/>
          <w:b/>
          <w:bCs/>
          <w:i/>
          <w:iCs/>
          <w:kern w:val="0"/>
          <w:sz w:val="22"/>
          <w:szCs w:val="21"/>
        </w:rPr>
      </w:pPr>
      <w:r w:rsidRPr="008C4F4C">
        <w:rPr>
          <w:rFonts w:ascii="Times New Roman" w:hAnsi="Times New Roman" w:hint="eastAsia"/>
          <w:b/>
          <w:bCs/>
          <w:i/>
          <w:iCs/>
          <w:kern w:val="0"/>
          <w:sz w:val="22"/>
          <w:szCs w:val="21"/>
        </w:rPr>
        <w:t>O</w:t>
      </w:r>
      <w:r w:rsidRPr="008C4F4C">
        <w:rPr>
          <w:rFonts w:ascii="Times New Roman" w:hAnsi="Times New Roman"/>
          <w:b/>
          <w:bCs/>
          <w:i/>
          <w:iCs/>
          <w:kern w:val="0"/>
          <w:sz w:val="22"/>
          <w:szCs w:val="21"/>
        </w:rPr>
        <w:t xml:space="preserve">bservation </w:t>
      </w:r>
      <w:r w:rsidR="00AA3F1B">
        <w:rPr>
          <w:rFonts w:ascii="Times New Roman" w:hAnsi="Times New Roman"/>
          <w:b/>
          <w:bCs/>
          <w:i/>
          <w:iCs/>
          <w:kern w:val="0"/>
          <w:sz w:val="22"/>
          <w:szCs w:val="21"/>
        </w:rPr>
        <w:t>8</w:t>
      </w:r>
      <w:r w:rsidRPr="008C4F4C">
        <w:rPr>
          <w:rFonts w:ascii="Times New Roman" w:hAnsi="Times New Roman"/>
          <w:b/>
          <w:bCs/>
          <w:i/>
          <w:iCs/>
          <w:kern w:val="0"/>
          <w:sz w:val="22"/>
          <w:szCs w:val="21"/>
        </w:rPr>
        <w:t xml:space="preserve">: The SD basis selection for a </w:t>
      </w:r>
      <w:proofErr w:type="spellStart"/>
      <w:r w:rsidRPr="008C4F4C">
        <w:rPr>
          <w:rFonts w:ascii="Times New Roman" w:hAnsi="Times New Roman"/>
          <w:b/>
          <w:bCs/>
          <w:i/>
          <w:iCs/>
          <w:kern w:val="0"/>
          <w:sz w:val="22"/>
          <w:szCs w:val="21"/>
        </w:rPr>
        <w:t>subband</w:t>
      </w:r>
      <w:proofErr w:type="spellEnd"/>
      <w:r w:rsidRPr="008C4F4C">
        <w:rPr>
          <w:rFonts w:ascii="Times New Roman" w:hAnsi="Times New Roman"/>
          <w:b/>
          <w:bCs/>
          <w:i/>
          <w:iCs/>
          <w:kern w:val="0"/>
          <w:sz w:val="22"/>
          <w:szCs w:val="21"/>
        </w:rPr>
        <w:t xml:space="preserve"> PMI is determined according to wideband PMI information, which </w:t>
      </w:r>
      <w:r w:rsidR="00AA3F1B">
        <w:rPr>
          <w:rFonts w:ascii="Times New Roman" w:hAnsi="Times New Roman"/>
          <w:b/>
          <w:bCs/>
          <w:i/>
          <w:iCs/>
          <w:kern w:val="0"/>
          <w:sz w:val="22"/>
          <w:szCs w:val="21"/>
        </w:rPr>
        <w:t xml:space="preserve">is </w:t>
      </w:r>
      <w:r w:rsidRPr="008C4F4C">
        <w:rPr>
          <w:rFonts w:ascii="Times New Roman" w:hAnsi="Times New Roman"/>
          <w:b/>
          <w:bCs/>
          <w:i/>
          <w:iCs/>
          <w:kern w:val="0"/>
          <w:sz w:val="22"/>
          <w:szCs w:val="21"/>
        </w:rPr>
        <w:t>hard to support frequency-selective precoding especially for the layers other than first layer.</w:t>
      </w:r>
    </w:p>
    <w:p w14:paraId="28AB0F46" w14:textId="5509B13B" w:rsidR="008C4F4C" w:rsidRDefault="008C4F4C" w:rsidP="00A07043">
      <w:pPr>
        <w:spacing w:before="120" w:after="120"/>
        <w:rPr>
          <w:rFonts w:ascii="Times New Roman" w:hAnsi="Times New Roman"/>
          <w:b/>
          <w:bCs/>
          <w:i/>
          <w:iCs/>
          <w:kern w:val="0"/>
          <w:sz w:val="22"/>
          <w:szCs w:val="21"/>
        </w:rPr>
      </w:pPr>
      <w:r w:rsidRPr="008C4F4C">
        <w:rPr>
          <w:rFonts w:ascii="Times New Roman" w:hAnsi="Times New Roman"/>
          <w:b/>
          <w:bCs/>
          <w:i/>
          <w:iCs/>
          <w:kern w:val="0"/>
          <w:sz w:val="22"/>
          <w:szCs w:val="21"/>
        </w:rPr>
        <w:t>Proposal</w:t>
      </w:r>
      <w:r>
        <w:rPr>
          <w:rFonts w:ascii="Times New Roman" w:hAnsi="Times New Roman"/>
          <w:b/>
          <w:bCs/>
          <w:i/>
          <w:iCs/>
          <w:kern w:val="0"/>
          <w:sz w:val="22"/>
          <w:szCs w:val="21"/>
        </w:rPr>
        <w:t xml:space="preserve"> </w:t>
      </w:r>
      <w:r w:rsidR="00AA3F1B">
        <w:rPr>
          <w:rFonts w:ascii="Times New Roman" w:hAnsi="Times New Roman"/>
          <w:b/>
          <w:bCs/>
          <w:i/>
          <w:iCs/>
          <w:kern w:val="0"/>
          <w:sz w:val="22"/>
          <w:szCs w:val="21"/>
        </w:rPr>
        <w:t>3</w:t>
      </w:r>
      <w:r>
        <w:rPr>
          <w:rFonts w:ascii="Times New Roman" w:hAnsi="Times New Roman"/>
          <w:b/>
          <w:bCs/>
          <w:i/>
          <w:iCs/>
          <w:kern w:val="0"/>
          <w:sz w:val="22"/>
          <w:szCs w:val="21"/>
        </w:rPr>
        <w:t xml:space="preserve">: </w:t>
      </w:r>
      <w:r w:rsidR="00E122C6">
        <w:rPr>
          <w:rFonts w:ascii="Times New Roman" w:hAnsi="Times New Roman"/>
          <w:b/>
          <w:bCs/>
          <w:i/>
          <w:iCs/>
          <w:kern w:val="0"/>
          <w:sz w:val="22"/>
          <w:szCs w:val="21"/>
        </w:rPr>
        <w:t xml:space="preserve">For </w:t>
      </w:r>
      <w:r w:rsidR="00E122C6" w:rsidRPr="00E122C6">
        <w:rPr>
          <w:rFonts w:ascii="Times New Roman" w:hAnsi="Times New Roman"/>
          <w:b/>
          <w:bCs/>
          <w:i/>
          <w:iCs/>
          <w:kern w:val="0"/>
          <w:sz w:val="22"/>
          <w:szCs w:val="21"/>
        </w:rPr>
        <w:t>Type I codebook supporting up to 128 ports</w:t>
      </w:r>
      <w:r w:rsidR="00E122C6">
        <w:rPr>
          <w:rFonts w:ascii="Times New Roman" w:hAnsi="Times New Roman"/>
          <w:b/>
          <w:bCs/>
          <w:i/>
          <w:iCs/>
          <w:kern w:val="0"/>
          <w:sz w:val="22"/>
          <w:szCs w:val="21"/>
        </w:rPr>
        <w:t>,</w:t>
      </w:r>
      <w:r w:rsidR="00E122C6" w:rsidRPr="00E122C6">
        <w:rPr>
          <w:rFonts w:ascii="Times New Roman" w:hAnsi="Times New Roman"/>
          <w:b/>
          <w:bCs/>
          <w:i/>
          <w:iCs/>
          <w:kern w:val="0"/>
          <w:sz w:val="22"/>
          <w:szCs w:val="21"/>
        </w:rPr>
        <w:t xml:space="preserve"> </w:t>
      </w:r>
      <w:r w:rsidR="00BD69A0">
        <w:rPr>
          <w:rFonts w:ascii="Times New Roman" w:hAnsi="Times New Roman"/>
          <w:b/>
          <w:bCs/>
          <w:i/>
          <w:iCs/>
          <w:kern w:val="0"/>
          <w:sz w:val="22"/>
          <w:szCs w:val="21"/>
        </w:rPr>
        <w:t xml:space="preserve">consider </w:t>
      </w:r>
      <w:r w:rsidR="00E122C6">
        <w:rPr>
          <w:rFonts w:ascii="Times New Roman" w:hAnsi="Times New Roman"/>
          <w:b/>
          <w:bCs/>
          <w:i/>
          <w:iCs/>
          <w:kern w:val="0"/>
          <w:sz w:val="22"/>
          <w:szCs w:val="21"/>
        </w:rPr>
        <w:t>more flexible</w:t>
      </w:r>
      <w:r w:rsidR="00E122C6" w:rsidRPr="00E122C6">
        <w:t xml:space="preserve"> </w:t>
      </w:r>
      <w:r w:rsidR="00E122C6" w:rsidRPr="00E122C6">
        <w:rPr>
          <w:rFonts w:ascii="Times New Roman" w:hAnsi="Times New Roman"/>
          <w:b/>
          <w:bCs/>
          <w:i/>
          <w:iCs/>
          <w:kern w:val="0"/>
          <w:sz w:val="22"/>
          <w:szCs w:val="21"/>
        </w:rPr>
        <w:t>SD basis selection</w:t>
      </w:r>
      <w:r w:rsidR="00E122C6">
        <w:rPr>
          <w:rFonts w:ascii="Times New Roman" w:hAnsi="Times New Roman"/>
          <w:b/>
          <w:bCs/>
          <w:i/>
          <w:iCs/>
          <w:kern w:val="0"/>
          <w:sz w:val="22"/>
          <w:szCs w:val="21"/>
        </w:rPr>
        <w:t xml:space="preserve"> for each layer, consider at least the following alternatives:</w:t>
      </w:r>
    </w:p>
    <w:p w14:paraId="2F76CCC8" w14:textId="5479193C" w:rsidR="00E122C6" w:rsidRDefault="00E122C6" w:rsidP="00A07043">
      <w:pPr>
        <w:pStyle w:val="a0"/>
        <w:numPr>
          <w:ilvl w:val="0"/>
          <w:numId w:val="47"/>
        </w:numPr>
        <w:spacing w:before="120"/>
        <w:rPr>
          <w:b/>
          <w:bCs/>
          <w:i/>
          <w:iCs/>
          <w:szCs w:val="21"/>
        </w:rPr>
      </w:pPr>
      <w:r w:rsidRPr="00E122C6">
        <w:rPr>
          <w:rFonts w:hint="eastAsia"/>
          <w:b/>
          <w:bCs/>
          <w:i/>
          <w:iCs/>
          <w:szCs w:val="21"/>
        </w:rPr>
        <w:t>A</w:t>
      </w:r>
      <w:r w:rsidRPr="00E122C6">
        <w:rPr>
          <w:b/>
          <w:bCs/>
          <w:i/>
          <w:iCs/>
          <w:szCs w:val="21"/>
        </w:rPr>
        <w:t xml:space="preserve">lt.1: </w:t>
      </w:r>
      <w:r>
        <w:rPr>
          <w:b/>
          <w:bCs/>
          <w:i/>
          <w:iCs/>
          <w:szCs w:val="21"/>
        </w:rPr>
        <w:t>Support layer-independent SD basis selection and study the method to reduce report overhead, e.g., two-stage SD basis selection.</w:t>
      </w:r>
    </w:p>
    <w:p w14:paraId="378E3E43" w14:textId="13ACB77D" w:rsidR="00E122C6" w:rsidRPr="00E122C6" w:rsidRDefault="00E122C6" w:rsidP="00A07043">
      <w:pPr>
        <w:pStyle w:val="a0"/>
        <w:numPr>
          <w:ilvl w:val="0"/>
          <w:numId w:val="47"/>
        </w:numPr>
        <w:spacing w:before="120"/>
        <w:rPr>
          <w:b/>
          <w:bCs/>
          <w:i/>
          <w:iCs/>
          <w:szCs w:val="21"/>
        </w:rPr>
      </w:pPr>
      <w:r>
        <w:rPr>
          <w:rFonts w:hint="eastAsia"/>
          <w:b/>
          <w:bCs/>
          <w:i/>
          <w:iCs/>
          <w:szCs w:val="21"/>
          <w:lang w:eastAsia="zh-CN"/>
        </w:rPr>
        <w:t>A</w:t>
      </w:r>
      <w:r>
        <w:rPr>
          <w:b/>
          <w:bCs/>
          <w:i/>
          <w:iCs/>
          <w:szCs w:val="21"/>
          <w:lang w:eastAsia="zh-CN"/>
        </w:rPr>
        <w:t xml:space="preserve">lt.2: The candidate SD basis </w:t>
      </w:r>
      <w:r w:rsidR="00F924AC">
        <w:rPr>
          <w:b/>
          <w:bCs/>
          <w:i/>
          <w:iCs/>
          <w:szCs w:val="21"/>
          <w:lang w:eastAsia="zh-CN"/>
        </w:rPr>
        <w:t>of other layers</w:t>
      </w:r>
      <w:r>
        <w:rPr>
          <w:b/>
          <w:bCs/>
          <w:i/>
          <w:iCs/>
          <w:szCs w:val="21"/>
          <w:lang w:eastAsia="zh-CN"/>
        </w:rPr>
        <w:t xml:space="preserve"> are determined dynamically according to SD basis selection of first layer, e.g., with the increased number of candidate SD basis</w:t>
      </w:r>
      <w:r w:rsidR="00296324">
        <w:rPr>
          <w:b/>
          <w:bCs/>
          <w:i/>
          <w:iCs/>
          <w:szCs w:val="21"/>
          <w:lang w:eastAsia="zh-CN"/>
        </w:rPr>
        <w:t xml:space="preserve"> according to</w:t>
      </w:r>
      <w:r w:rsidR="00FC6EF1">
        <w:rPr>
          <w:b/>
          <w:bCs/>
          <w:i/>
          <w:iCs/>
          <w:szCs w:val="21"/>
          <w:lang w:eastAsia="zh-CN"/>
        </w:rPr>
        <w:t xml:space="preserve"> the</w:t>
      </w:r>
      <w:r w:rsidR="00296324">
        <w:rPr>
          <w:b/>
          <w:bCs/>
          <w:i/>
          <w:iCs/>
          <w:szCs w:val="21"/>
          <w:lang w:eastAsia="zh-CN"/>
        </w:rPr>
        <w:t xml:space="preserve"> SD basis of first layer.</w:t>
      </w:r>
    </w:p>
    <w:p w14:paraId="4723EA49" w14:textId="749DC473" w:rsidR="008C4F4C" w:rsidRPr="00FA7AB0" w:rsidRDefault="00E122C6" w:rsidP="00A07043">
      <w:pPr>
        <w:spacing w:before="120" w:after="120"/>
        <w:rPr>
          <w:rFonts w:ascii="Times New Roman" w:hAnsi="Times New Roman"/>
          <w:b/>
          <w:bCs/>
          <w:i/>
          <w:iCs/>
          <w:kern w:val="0"/>
          <w:sz w:val="22"/>
          <w:szCs w:val="21"/>
        </w:rPr>
      </w:pPr>
      <w:r w:rsidRPr="00E122C6">
        <w:rPr>
          <w:rFonts w:ascii="Times New Roman" w:hAnsi="Times New Roman" w:hint="eastAsia"/>
          <w:b/>
          <w:bCs/>
          <w:i/>
          <w:iCs/>
          <w:kern w:val="0"/>
          <w:sz w:val="22"/>
          <w:szCs w:val="21"/>
        </w:rPr>
        <w:lastRenderedPageBreak/>
        <w:t>P</w:t>
      </w:r>
      <w:r w:rsidRPr="00E122C6">
        <w:rPr>
          <w:rFonts w:ascii="Times New Roman" w:hAnsi="Times New Roman"/>
          <w:b/>
          <w:bCs/>
          <w:i/>
          <w:iCs/>
          <w:kern w:val="0"/>
          <w:sz w:val="22"/>
          <w:szCs w:val="21"/>
        </w:rPr>
        <w:t>roposal</w:t>
      </w:r>
      <w:r>
        <w:rPr>
          <w:rFonts w:ascii="Times New Roman" w:hAnsi="Times New Roman"/>
          <w:b/>
          <w:bCs/>
          <w:i/>
          <w:iCs/>
          <w:kern w:val="0"/>
          <w:sz w:val="22"/>
          <w:szCs w:val="21"/>
        </w:rPr>
        <w:t xml:space="preserve"> </w:t>
      </w:r>
      <w:r w:rsidR="00FC6EF1">
        <w:rPr>
          <w:rFonts w:ascii="Times New Roman" w:hAnsi="Times New Roman"/>
          <w:b/>
          <w:bCs/>
          <w:i/>
          <w:iCs/>
          <w:kern w:val="0"/>
          <w:sz w:val="22"/>
          <w:szCs w:val="21"/>
        </w:rPr>
        <w:t>4</w:t>
      </w:r>
      <w:r>
        <w:rPr>
          <w:rFonts w:ascii="Times New Roman" w:hAnsi="Times New Roman"/>
          <w:b/>
          <w:bCs/>
          <w:i/>
          <w:iCs/>
          <w:kern w:val="0"/>
          <w:sz w:val="22"/>
          <w:szCs w:val="21"/>
        </w:rPr>
        <w:t>: For each</w:t>
      </w:r>
      <w:r w:rsidRPr="00E122C6">
        <w:rPr>
          <w:rFonts w:ascii="Times New Roman" w:hAnsi="Times New Roman"/>
          <w:b/>
          <w:bCs/>
          <w:i/>
          <w:iCs/>
          <w:kern w:val="0"/>
          <w:sz w:val="22"/>
          <w:szCs w:val="21"/>
        </w:rPr>
        <w:t xml:space="preserve"> </w:t>
      </w:r>
      <w:proofErr w:type="spellStart"/>
      <w:r w:rsidRPr="00E122C6">
        <w:rPr>
          <w:rFonts w:ascii="Times New Roman" w:hAnsi="Times New Roman"/>
          <w:b/>
          <w:bCs/>
          <w:i/>
          <w:iCs/>
          <w:kern w:val="0"/>
          <w:sz w:val="22"/>
          <w:szCs w:val="21"/>
        </w:rPr>
        <w:t>subband</w:t>
      </w:r>
      <w:proofErr w:type="spellEnd"/>
      <w:r w:rsidRPr="00E122C6">
        <w:rPr>
          <w:rFonts w:ascii="Times New Roman" w:hAnsi="Times New Roman"/>
          <w:b/>
          <w:bCs/>
          <w:i/>
          <w:iCs/>
          <w:kern w:val="0"/>
          <w:sz w:val="22"/>
          <w:szCs w:val="21"/>
        </w:rPr>
        <w:t xml:space="preserve"> PMI</w:t>
      </w:r>
      <w:r>
        <w:rPr>
          <w:rFonts w:ascii="Times New Roman" w:hAnsi="Times New Roman"/>
          <w:b/>
          <w:bCs/>
          <w:i/>
          <w:iCs/>
          <w:kern w:val="0"/>
          <w:sz w:val="22"/>
          <w:szCs w:val="21"/>
        </w:rPr>
        <w:t xml:space="preserve">, UE can report an associated indicator to enable </w:t>
      </w:r>
      <w:proofErr w:type="spellStart"/>
      <w:r>
        <w:rPr>
          <w:rFonts w:ascii="Times New Roman" w:hAnsi="Times New Roman"/>
          <w:b/>
          <w:bCs/>
          <w:i/>
          <w:iCs/>
          <w:kern w:val="0"/>
          <w:sz w:val="22"/>
          <w:szCs w:val="21"/>
        </w:rPr>
        <w:t>subband</w:t>
      </w:r>
      <w:proofErr w:type="spellEnd"/>
      <w:r>
        <w:rPr>
          <w:rFonts w:ascii="Times New Roman" w:hAnsi="Times New Roman"/>
          <w:b/>
          <w:bCs/>
          <w:i/>
          <w:iCs/>
          <w:kern w:val="0"/>
          <w:sz w:val="22"/>
          <w:szCs w:val="21"/>
        </w:rPr>
        <w:t>-level SD basis selection</w:t>
      </w:r>
      <w:r w:rsidR="0002238D">
        <w:rPr>
          <w:rFonts w:ascii="Times New Roman" w:hAnsi="Times New Roman"/>
          <w:b/>
          <w:bCs/>
          <w:i/>
          <w:iCs/>
          <w:kern w:val="0"/>
          <w:sz w:val="22"/>
          <w:szCs w:val="21"/>
        </w:rPr>
        <w:t xml:space="preserve"> for </w:t>
      </w:r>
      <w:r w:rsidR="00FC6EF1">
        <w:rPr>
          <w:rFonts w:ascii="Times New Roman" w:hAnsi="Times New Roman"/>
          <w:b/>
          <w:bCs/>
          <w:i/>
          <w:iCs/>
          <w:kern w:val="0"/>
          <w:sz w:val="22"/>
          <w:szCs w:val="21"/>
        </w:rPr>
        <w:t xml:space="preserve">other layers in addition to </w:t>
      </w:r>
      <w:r w:rsidR="0002238D">
        <w:rPr>
          <w:rFonts w:ascii="Times New Roman" w:hAnsi="Times New Roman"/>
          <w:b/>
          <w:bCs/>
          <w:i/>
          <w:iCs/>
          <w:kern w:val="0"/>
          <w:sz w:val="22"/>
          <w:szCs w:val="21"/>
        </w:rPr>
        <w:t>first layer, e.g., reuse the current wideband PMI information</w:t>
      </w:r>
      <w:r w:rsidR="00FC6EF1">
        <w:rPr>
          <w:rFonts w:ascii="Times New Roman" w:hAnsi="Times New Roman"/>
          <w:b/>
          <w:bCs/>
          <w:i/>
          <w:iCs/>
          <w:kern w:val="0"/>
          <w:sz w:val="22"/>
          <w:szCs w:val="21"/>
        </w:rPr>
        <w:t xml:space="preserve"> </w:t>
      </w:r>
      <m:oMath>
        <m:sSub>
          <m:sSubPr>
            <m:ctrlPr>
              <w:rPr>
                <w:rFonts w:ascii="Cambria Math" w:hAnsi="Cambria Math"/>
                <w:b/>
                <w:bCs/>
                <w:i/>
                <w:iCs/>
                <w:kern w:val="0"/>
                <w:sz w:val="22"/>
                <w:szCs w:val="21"/>
              </w:rPr>
            </m:ctrlPr>
          </m:sSubPr>
          <m:e>
            <m:r>
              <m:rPr>
                <m:sty m:val="bi"/>
              </m:rPr>
              <w:rPr>
                <w:rFonts w:ascii="Cambria Math" w:hAnsi="Cambria Math"/>
                <w:kern w:val="0"/>
                <w:sz w:val="22"/>
                <w:szCs w:val="21"/>
              </w:rPr>
              <m:t>i</m:t>
            </m:r>
          </m:e>
          <m:sub>
            <m:r>
              <m:rPr>
                <m:sty m:val="bi"/>
              </m:rPr>
              <w:rPr>
                <w:rFonts w:ascii="Cambria Math" w:hAnsi="Cambria Math"/>
                <w:kern w:val="0"/>
                <w:sz w:val="22"/>
                <w:szCs w:val="21"/>
              </w:rPr>
              <m:t>1,3</m:t>
            </m:r>
          </m:sub>
        </m:sSub>
      </m:oMath>
      <w:r w:rsidR="0002238D">
        <w:rPr>
          <w:rFonts w:ascii="Times New Roman" w:hAnsi="Times New Roman"/>
          <w:b/>
          <w:bCs/>
          <w:i/>
          <w:iCs/>
          <w:kern w:val="0"/>
          <w:sz w:val="22"/>
          <w:szCs w:val="21"/>
        </w:rPr>
        <w:t xml:space="preserve"> to determine the candidate SD basis.</w:t>
      </w:r>
    </w:p>
    <w:p w14:paraId="4993CF2A" w14:textId="0104A9B4" w:rsidR="00407698" w:rsidRDefault="00267E4C" w:rsidP="00A07043">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For</w:t>
      </w:r>
      <w:r>
        <w:rPr>
          <w:rFonts w:ascii="Times New Roman" w:hAnsi="Times New Roman"/>
          <w:kern w:val="0"/>
          <w:sz w:val="22"/>
          <w:szCs w:val="21"/>
        </w:rPr>
        <w:t xml:space="preserve"> </w:t>
      </w:r>
      <w:r>
        <w:rPr>
          <w:rFonts w:ascii="Times New Roman" w:hAnsi="Times New Roman" w:hint="eastAsia"/>
          <w:kern w:val="0"/>
          <w:sz w:val="22"/>
          <w:szCs w:val="21"/>
        </w:rPr>
        <w:t>dis</w:t>
      </w:r>
      <w:r>
        <w:rPr>
          <w:rFonts w:ascii="Times New Roman" w:hAnsi="Times New Roman"/>
          <w:kern w:val="0"/>
          <w:sz w:val="22"/>
          <w:szCs w:val="21"/>
        </w:rPr>
        <w:t xml:space="preserve">tributed TRPs, as shown in Figure </w:t>
      </w:r>
      <w:r w:rsidR="00F257BB">
        <w:rPr>
          <w:rFonts w:ascii="Times New Roman" w:hAnsi="Times New Roman"/>
          <w:kern w:val="0"/>
          <w:sz w:val="22"/>
          <w:szCs w:val="21"/>
        </w:rPr>
        <w:t>2</w:t>
      </w:r>
      <w:r w:rsidR="00A57375">
        <w:rPr>
          <w:rFonts w:ascii="Times New Roman" w:hAnsi="Times New Roman"/>
          <w:kern w:val="0"/>
          <w:sz w:val="22"/>
          <w:szCs w:val="21"/>
        </w:rPr>
        <w:t>b</w:t>
      </w:r>
      <w:r w:rsidR="004424A5">
        <w:rPr>
          <w:rFonts w:ascii="Times New Roman" w:hAnsi="Times New Roman" w:hint="eastAsia"/>
          <w:kern w:val="0"/>
          <w:sz w:val="22"/>
          <w:szCs w:val="21"/>
        </w:rPr>
        <w:t>.</w:t>
      </w:r>
      <w:r w:rsidR="004424A5">
        <w:rPr>
          <w:rFonts w:ascii="Times New Roman" w:hAnsi="Times New Roman"/>
          <w:kern w:val="0"/>
          <w:sz w:val="22"/>
          <w:szCs w:val="21"/>
        </w:rPr>
        <w:t xml:space="preserve"> To ensure spatial diversity, t</w:t>
      </w:r>
      <w:r w:rsidR="004424A5">
        <w:rPr>
          <w:rFonts w:ascii="Times New Roman" w:hAnsi="Times New Roman" w:hint="eastAsia"/>
          <w:kern w:val="0"/>
          <w:sz w:val="22"/>
          <w:szCs w:val="21"/>
        </w:rPr>
        <w:t>he</w:t>
      </w:r>
      <w:r w:rsidR="004424A5">
        <w:rPr>
          <w:rFonts w:ascii="Times New Roman" w:hAnsi="Times New Roman"/>
          <w:kern w:val="0"/>
          <w:sz w:val="22"/>
          <w:szCs w:val="21"/>
        </w:rPr>
        <w:t xml:space="preserve"> TRPs may utilize different SD basis. </w:t>
      </w:r>
      <w:r w:rsidR="00880C9E">
        <w:rPr>
          <w:rFonts w:ascii="Times New Roman" w:hAnsi="Times New Roman"/>
          <w:kern w:val="0"/>
          <w:sz w:val="22"/>
          <w:szCs w:val="21"/>
        </w:rPr>
        <w:t>It is</w:t>
      </w:r>
      <w:r w:rsidR="004424A5">
        <w:rPr>
          <w:rFonts w:ascii="Times New Roman" w:hAnsi="Times New Roman"/>
          <w:kern w:val="0"/>
          <w:sz w:val="22"/>
          <w:szCs w:val="21"/>
        </w:rPr>
        <w:t xml:space="preserve"> similar as </w:t>
      </w:r>
      <w:proofErr w:type="spellStart"/>
      <w:r w:rsidR="004424A5" w:rsidRPr="004424A5">
        <w:rPr>
          <w:rFonts w:ascii="Times New Roman" w:hAnsi="Times New Roman"/>
          <w:kern w:val="0"/>
          <w:sz w:val="22"/>
          <w:szCs w:val="21"/>
        </w:rPr>
        <w:t>FeType</w:t>
      </w:r>
      <w:proofErr w:type="spellEnd"/>
      <w:r w:rsidR="004424A5" w:rsidRPr="004424A5">
        <w:rPr>
          <w:rFonts w:ascii="Times New Roman" w:hAnsi="Times New Roman"/>
          <w:kern w:val="0"/>
          <w:sz w:val="22"/>
          <w:szCs w:val="21"/>
        </w:rPr>
        <w:t xml:space="preserve"> II codebook for CJT</w:t>
      </w:r>
      <w:r w:rsidR="004424A5">
        <w:rPr>
          <w:rFonts w:ascii="Times New Roman" w:hAnsi="Times New Roman"/>
          <w:kern w:val="0"/>
          <w:sz w:val="22"/>
          <w:szCs w:val="21"/>
        </w:rPr>
        <w:t xml:space="preserve"> that </w:t>
      </w:r>
      <w:r w:rsidR="004424A5" w:rsidRPr="004424A5">
        <w:rPr>
          <w:rFonts w:ascii="Times New Roman" w:hAnsi="Times New Roman"/>
          <w:kern w:val="0"/>
          <w:sz w:val="22"/>
          <w:szCs w:val="21"/>
        </w:rPr>
        <w:t>UE reports SD basis selection independently for each selected CSI-RS</w:t>
      </w:r>
      <w:r w:rsidR="00880C9E">
        <w:rPr>
          <w:rFonts w:ascii="Times New Roman" w:hAnsi="Times New Roman"/>
          <w:kern w:val="0"/>
          <w:sz w:val="22"/>
          <w:szCs w:val="21"/>
        </w:rPr>
        <w:t xml:space="preserve"> resource. Therefore, the mechanisms defined in Rel-18 </w:t>
      </w:r>
      <w:r w:rsidR="004210C2">
        <w:rPr>
          <w:rFonts w:ascii="Times New Roman" w:hAnsi="Times New Roman"/>
          <w:kern w:val="0"/>
          <w:sz w:val="22"/>
          <w:szCs w:val="21"/>
        </w:rPr>
        <w:t xml:space="preserve">CJT </w:t>
      </w:r>
      <w:r w:rsidR="00880C9E">
        <w:rPr>
          <w:rFonts w:ascii="Times New Roman" w:hAnsi="Times New Roman"/>
          <w:kern w:val="0"/>
          <w:sz w:val="22"/>
          <w:szCs w:val="21"/>
        </w:rPr>
        <w:t xml:space="preserve">can </w:t>
      </w:r>
      <w:r w:rsidR="000E2D2C">
        <w:rPr>
          <w:rFonts w:ascii="Times New Roman" w:hAnsi="Times New Roman"/>
          <w:kern w:val="0"/>
          <w:sz w:val="22"/>
          <w:szCs w:val="21"/>
        </w:rPr>
        <w:t xml:space="preserve">be </w:t>
      </w:r>
      <w:r w:rsidR="00880C9E">
        <w:rPr>
          <w:rFonts w:ascii="Times New Roman" w:hAnsi="Times New Roman"/>
          <w:kern w:val="0"/>
          <w:sz w:val="22"/>
          <w:szCs w:val="21"/>
        </w:rPr>
        <w:t>simply reused for Type I codebook</w:t>
      </w:r>
      <w:r w:rsidR="00F865C1">
        <w:rPr>
          <w:rFonts w:ascii="Times New Roman" w:hAnsi="Times New Roman"/>
          <w:kern w:val="0"/>
          <w:sz w:val="22"/>
          <w:szCs w:val="21"/>
        </w:rPr>
        <w:t xml:space="preserve"> extension </w:t>
      </w:r>
      <w:r w:rsidR="00F865C1" w:rsidRPr="00F865C1">
        <w:rPr>
          <w:rFonts w:ascii="Times New Roman" w:hAnsi="Times New Roman"/>
          <w:kern w:val="0"/>
          <w:sz w:val="22"/>
          <w:szCs w:val="21"/>
        </w:rPr>
        <w:t>supporting up to 128 ports</w:t>
      </w:r>
      <w:r w:rsidR="00880C9E">
        <w:rPr>
          <w:rFonts w:ascii="Times New Roman" w:hAnsi="Times New Roman"/>
          <w:kern w:val="0"/>
          <w:sz w:val="22"/>
          <w:szCs w:val="21"/>
        </w:rPr>
        <w:t>.</w:t>
      </w:r>
      <w:r w:rsidR="00FA7AB0">
        <w:rPr>
          <w:rFonts w:ascii="Times New Roman" w:hAnsi="Times New Roman"/>
          <w:kern w:val="0"/>
          <w:sz w:val="22"/>
          <w:szCs w:val="21"/>
        </w:rPr>
        <w:t xml:space="preserve"> That is, the PMI is grouped per CSI-RS resource and </w:t>
      </w:r>
      <w:r w:rsidR="00FA7AB0" w:rsidRPr="00FA7AB0">
        <w:rPr>
          <w:rFonts w:ascii="Times New Roman" w:hAnsi="Times New Roman"/>
          <w:kern w:val="0"/>
          <w:sz w:val="22"/>
          <w:szCs w:val="21"/>
        </w:rPr>
        <w:t>inter-CSI-RS resource co-phasing is used to combine the different PMIs to come up with a single precoder with &gt;32 ports</w:t>
      </w:r>
      <w:r w:rsidR="00407698">
        <w:rPr>
          <w:rFonts w:ascii="Times New Roman" w:hAnsi="Times New Roman"/>
          <w:kern w:val="0"/>
          <w:sz w:val="22"/>
          <w:szCs w:val="21"/>
        </w:rPr>
        <w:t xml:space="preserve"> (i.e., Scheme 4 in the </w:t>
      </w:r>
      <w:r w:rsidR="004210C2">
        <w:rPr>
          <w:rFonts w:ascii="Times New Roman" w:hAnsi="Times New Roman"/>
          <w:kern w:val="0"/>
          <w:sz w:val="22"/>
          <w:szCs w:val="21"/>
        </w:rPr>
        <w:t xml:space="preserve">above </w:t>
      </w:r>
      <w:r w:rsidR="00407698">
        <w:rPr>
          <w:rFonts w:ascii="Times New Roman" w:hAnsi="Times New Roman"/>
          <w:kern w:val="0"/>
          <w:sz w:val="22"/>
          <w:szCs w:val="21"/>
        </w:rPr>
        <w:t>agreement)</w:t>
      </w:r>
      <w:r w:rsidR="00FA7AB0">
        <w:rPr>
          <w:rFonts w:ascii="Times New Roman" w:hAnsi="Times New Roman"/>
          <w:kern w:val="0"/>
          <w:sz w:val="22"/>
          <w:szCs w:val="21"/>
        </w:rPr>
        <w:t>. For each CSI-RS resource, at least r</w:t>
      </w:r>
      <w:r w:rsidR="00FA7AB0" w:rsidRPr="00FA7AB0">
        <w:rPr>
          <w:rFonts w:ascii="Times New Roman" w:hAnsi="Times New Roman"/>
          <w:kern w:val="0"/>
          <w:sz w:val="22"/>
          <w:szCs w:val="21"/>
        </w:rPr>
        <w:t>euse legacy Rel-15 Type-I SD basis with L=1</w:t>
      </w:r>
      <w:r w:rsidR="00FA7AB0">
        <w:rPr>
          <w:rFonts w:ascii="Times New Roman" w:hAnsi="Times New Roman"/>
          <w:kern w:val="0"/>
          <w:sz w:val="22"/>
          <w:szCs w:val="21"/>
        </w:rPr>
        <w:t xml:space="preserve"> so that each group can independently indicate its appropriate SD basis. In addition, in some cases, all the TRPs may share similar spatial direction</w:t>
      </w:r>
      <w:r w:rsidR="00407698">
        <w:rPr>
          <w:rFonts w:ascii="Times New Roman" w:hAnsi="Times New Roman"/>
          <w:kern w:val="0"/>
          <w:sz w:val="22"/>
          <w:szCs w:val="21"/>
        </w:rPr>
        <w:t>s when they are placed closely. Therefore, UE may firstly select L=4 SD basis common to all TRPs and then each TRP select one SD basis from the L=4 SD basis. This method can also reduce the overhead to report the SD basis selection</w:t>
      </w:r>
      <w:r w:rsidR="004210C2">
        <w:rPr>
          <w:rFonts w:ascii="Times New Roman" w:hAnsi="Times New Roman"/>
          <w:kern w:val="0"/>
          <w:sz w:val="22"/>
          <w:szCs w:val="21"/>
        </w:rPr>
        <w:t xml:space="preserve"> per CSI-RS resource.</w:t>
      </w:r>
    </w:p>
    <w:p w14:paraId="7B5352C8" w14:textId="4FEC33DE" w:rsidR="00F71000" w:rsidRDefault="00407698" w:rsidP="00A07043">
      <w:pPr>
        <w:widowControl/>
        <w:autoSpaceDE w:val="0"/>
        <w:autoSpaceDN w:val="0"/>
        <w:adjustRightInd w:val="0"/>
        <w:snapToGrid w:val="0"/>
        <w:spacing w:before="120" w:after="120"/>
        <w:rPr>
          <w:rFonts w:ascii="Times New Roman" w:hAnsi="Times New Roman"/>
          <w:b/>
          <w:bCs/>
          <w:i/>
          <w:iCs/>
          <w:kern w:val="0"/>
          <w:sz w:val="22"/>
          <w:szCs w:val="21"/>
        </w:rPr>
      </w:pPr>
      <w:r>
        <w:rPr>
          <w:rFonts w:ascii="Times New Roman" w:hAnsi="Times New Roman" w:hint="eastAsia"/>
          <w:b/>
          <w:bCs/>
          <w:i/>
          <w:iCs/>
          <w:kern w:val="0"/>
          <w:sz w:val="22"/>
          <w:szCs w:val="21"/>
        </w:rPr>
        <w:t>P</w:t>
      </w:r>
      <w:r>
        <w:rPr>
          <w:rFonts w:ascii="Times New Roman" w:hAnsi="Times New Roman"/>
          <w:b/>
          <w:bCs/>
          <w:i/>
          <w:iCs/>
          <w:kern w:val="0"/>
          <w:sz w:val="22"/>
          <w:szCs w:val="21"/>
        </w:rPr>
        <w:t xml:space="preserve">roposal </w:t>
      </w:r>
      <w:r w:rsidR="000E5350">
        <w:rPr>
          <w:rFonts w:ascii="Times New Roman" w:hAnsi="Times New Roman"/>
          <w:b/>
          <w:bCs/>
          <w:i/>
          <w:iCs/>
          <w:kern w:val="0"/>
          <w:sz w:val="22"/>
          <w:szCs w:val="21"/>
        </w:rPr>
        <w:t>5</w:t>
      </w:r>
      <w:r>
        <w:rPr>
          <w:rFonts w:ascii="Times New Roman" w:hAnsi="Times New Roman"/>
          <w:b/>
          <w:bCs/>
          <w:i/>
          <w:iCs/>
          <w:kern w:val="0"/>
          <w:sz w:val="22"/>
          <w:szCs w:val="21"/>
        </w:rPr>
        <w:t xml:space="preserve">: </w:t>
      </w:r>
      <w:bookmarkStart w:id="9" w:name="_Hlk163046957"/>
      <w:r w:rsidR="00BD69A0">
        <w:rPr>
          <w:rFonts w:ascii="Times New Roman" w:hAnsi="Times New Roman"/>
          <w:b/>
          <w:bCs/>
          <w:i/>
          <w:iCs/>
          <w:kern w:val="0"/>
          <w:sz w:val="22"/>
          <w:szCs w:val="21"/>
        </w:rPr>
        <w:t xml:space="preserve">At least support Scheme 2 for </w:t>
      </w:r>
      <w:r w:rsidR="00BD69A0" w:rsidRPr="00407698">
        <w:rPr>
          <w:rFonts w:ascii="Times New Roman" w:hAnsi="Times New Roman"/>
          <w:b/>
          <w:bCs/>
          <w:i/>
          <w:iCs/>
          <w:kern w:val="0"/>
          <w:sz w:val="22"/>
          <w:szCs w:val="21"/>
        </w:rPr>
        <w:t xml:space="preserve">Type I codebook </w:t>
      </w:r>
      <w:r w:rsidR="00BD69A0">
        <w:rPr>
          <w:rFonts w:ascii="Times New Roman" w:hAnsi="Times New Roman"/>
          <w:b/>
          <w:bCs/>
          <w:i/>
          <w:iCs/>
          <w:kern w:val="0"/>
          <w:sz w:val="22"/>
          <w:szCs w:val="21"/>
        </w:rPr>
        <w:t>&gt; 32</w:t>
      </w:r>
      <w:r w:rsidR="00BD69A0" w:rsidRPr="00407698">
        <w:rPr>
          <w:rFonts w:ascii="Times New Roman" w:hAnsi="Times New Roman"/>
          <w:b/>
          <w:bCs/>
          <w:i/>
          <w:iCs/>
          <w:kern w:val="0"/>
          <w:sz w:val="22"/>
          <w:szCs w:val="21"/>
        </w:rPr>
        <w:t xml:space="preserve"> ports</w:t>
      </w:r>
      <w:r w:rsidR="00BD69A0">
        <w:rPr>
          <w:rFonts w:ascii="Times New Roman" w:hAnsi="Times New Roman"/>
          <w:b/>
          <w:bCs/>
          <w:i/>
          <w:iCs/>
          <w:kern w:val="0"/>
          <w:sz w:val="22"/>
          <w:szCs w:val="21"/>
        </w:rPr>
        <w:t xml:space="preserve">, and subject to </w:t>
      </w:r>
      <w:r>
        <w:rPr>
          <w:rFonts w:ascii="Times New Roman" w:hAnsi="Times New Roman"/>
          <w:b/>
          <w:bCs/>
          <w:i/>
          <w:iCs/>
          <w:kern w:val="0"/>
          <w:sz w:val="22"/>
          <w:szCs w:val="21"/>
        </w:rPr>
        <w:t xml:space="preserve">UE capability, </w:t>
      </w:r>
      <w:r w:rsidR="00BD69A0">
        <w:rPr>
          <w:rFonts w:ascii="Times New Roman" w:hAnsi="Times New Roman"/>
          <w:b/>
          <w:bCs/>
          <w:i/>
          <w:iCs/>
          <w:kern w:val="0"/>
          <w:sz w:val="22"/>
          <w:szCs w:val="21"/>
        </w:rPr>
        <w:t xml:space="preserve">UE can optionally support Scheme 4 for </w:t>
      </w:r>
      <w:r w:rsidR="00BD69A0" w:rsidRPr="00407698">
        <w:rPr>
          <w:rFonts w:ascii="Times New Roman" w:hAnsi="Times New Roman"/>
          <w:b/>
          <w:bCs/>
          <w:i/>
          <w:iCs/>
          <w:kern w:val="0"/>
          <w:sz w:val="22"/>
          <w:szCs w:val="21"/>
        </w:rPr>
        <w:t xml:space="preserve">Type I codebook </w:t>
      </w:r>
      <w:r w:rsidR="00BD69A0">
        <w:rPr>
          <w:rFonts w:ascii="Times New Roman" w:hAnsi="Times New Roman"/>
          <w:b/>
          <w:bCs/>
          <w:i/>
          <w:iCs/>
          <w:kern w:val="0"/>
          <w:sz w:val="22"/>
          <w:szCs w:val="21"/>
        </w:rPr>
        <w:t>&gt; 32</w:t>
      </w:r>
      <w:r w:rsidR="00BD69A0" w:rsidRPr="00407698">
        <w:rPr>
          <w:rFonts w:ascii="Times New Roman" w:hAnsi="Times New Roman"/>
          <w:b/>
          <w:bCs/>
          <w:i/>
          <w:iCs/>
          <w:kern w:val="0"/>
          <w:sz w:val="22"/>
          <w:szCs w:val="21"/>
        </w:rPr>
        <w:t xml:space="preserve"> ports</w:t>
      </w:r>
      <w:r>
        <w:rPr>
          <w:rFonts w:ascii="Times New Roman" w:hAnsi="Times New Roman"/>
          <w:b/>
          <w:bCs/>
          <w:i/>
          <w:iCs/>
          <w:kern w:val="0"/>
          <w:sz w:val="22"/>
          <w:szCs w:val="21"/>
        </w:rPr>
        <w:t>:</w:t>
      </w:r>
      <w:bookmarkEnd w:id="9"/>
    </w:p>
    <w:p w14:paraId="387A34A6" w14:textId="77777777" w:rsidR="00407698" w:rsidRPr="00407698" w:rsidRDefault="00407698" w:rsidP="00A07043">
      <w:pPr>
        <w:pStyle w:val="a0"/>
        <w:numPr>
          <w:ilvl w:val="0"/>
          <w:numId w:val="47"/>
        </w:numPr>
        <w:spacing w:before="120"/>
        <w:rPr>
          <w:b/>
          <w:bCs/>
          <w:i/>
          <w:iCs/>
          <w:szCs w:val="21"/>
        </w:rPr>
      </w:pPr>
      <w:r w:rsidRPr="00407698">
        <w:rPr>
          <w:b/>
          <w:bCs/>
          <w:i/>
          <w:iCs/>
          <w:szCs w:val="21"/>
        </w:rPr>
        <w:t>Scheme2: Adding new (N1, N2) values where 2N1N2 (&gt;32) is the total number of CSI-RS ports across aggregated NZP CSI-RS resources, and</w:t>
      </w:r>
    </w:p>
    <w:p w14:paraId="43429CA5" w14:textId="77777777" w:rsidR="00407698" w:rsidRPr="00407698" w:rsidRDefault="00407698" w:rsidP="00A07043">
      <w:pPr>
        <w:pStyle w:val="a0"/>
        <w:numPr>
          <w:ilvl w:val="1"/>
          <w:numId w:val="47"/>
        </w:numPr>
        <w:spacing w:before="120"/>
        <w:rPr>
          <w:b/>
          <w:bCs/>
          <w:i/>
          <w:iCs/>
          <w:szCs w:val="21"/>
        </w:rPr>
      </w:pPr>
      <w:r w:rsidRPr="00407698">
        <w:rPr>
          <w:b/>
          <w:bCs/>
          <w:i/>
          <w:iCs/>
          <w:szCs w:val="21"/>
        </w:rPr>
        <w:t xml:space="preserve">W1 structure: </w:t>
      </w:r>
    </w:p>
    <w:p w14:paraId="048FF659" w14:textId="380E8C2A" w:rsidR="00407698" w:rsidRPr="007E018E" w:rsidRDefault="00407698" w:rsidP="00A07043">
      <w:pPr>
        <w:pStyle w:val="a0"/>
        <w:numPr>
          <w:ilvl w:val="2"/>
          <w:numId w:val="47"/>
        </w:numPr>
        <w:spacing w:before="120"/>
        <w:rPr>
          <w:b/>
          <w:bCs/>
          <w:i/>
          <w:iCs/>
          <w:szCs w:val="21"/>
        </w:rPr>
      </w:pPr>
      <w:r w:rsidRPr="00407698">
        <w:rPr>
          <w:b/>
          <w:bCs/>
          <w:i/>
          <w:iCs/>
          <w:szCs w:val="21"/>
        </w:rPr>
        <w:t>For 4≥RI&gt;1, L=1 SD basis vector is independently selected for different layers</w:t>
      </w:r>
      <w:r w:rsidRPr="007E018E">
        <w:rPr>
          <w:b/>
          <w:bCs/>
          <w:i/>
          <w:iCs/>
          <w:szCs w:val="21"/>
        </w:rPr>
        <w:t>.</w:t>
      </w:r>
    </w:p>
    <w:p w14:paraId="7E9E1E7D" w14:textId="7C65564C" w:rsidR="00407698" w:rsidRPr="00407698" w:rsidRDefault="00407698" w:rsidP="00A07043">
      <w:pPr>
        <w:pStyle w:val="a0"/>
        <w:numPr>
          <w:ilvl w:val="2"/>
          <w:numId w:val="47"/>
        </w:numPr>
        <w:spacing w:before="120"/>
        <w:rPr>
          <w:b/>
          <w:bCs/>
          <w:i/>
          <w:iCs/>
          <w:szCs w:val="21"/>
        </w:rPr>
      </w:pPr>
      <w:r w:rsidRPr="007E018E">
        <w:rPr>
          <w:rFonts w:hint="eastAsia"/>
          <w:b/>
          <w:bCs/>
          <w:i/>
          <w:iCs/>
          <w:szCs w:val="21"/>
        </w:rPr>
        <w:t>F</w:t>
      </w:r>
      <w:r w:rsidRPr="007E018E">
        <w:rPr>
          <w:b/>
          <w:bCs/>
          <w:i/>
          <w:iCs/>
          <w:szCs w:val="21"/>
        </w:rPr>
        <w:t>urther study the methods to reduce report overhead of SD basis indication</w:t>
      </w:r>
      <w:r w:rsidR="007E018E">
        <w:rPr>
          <w:b/>
          <w:bCs/>
          <w:i/>
          <w:iCs/>
          <w:szCs w:val="21"/>
        </w:rPr>
        <w:t>, e.g., two-stage SD basis selection.</w:t>
      </w:r>
    </w:p>
    <w:p w14:paraId="369D98E4" w14:textId="17A62E8B" w:rsidR="00407698" w:rsidRPr="00407698" w:rsidRDefault="00407698" w:rsidP="00A07043">
      <w:pPr>
        <w:pStyle w:val="a0"/>
        <w:numPr>
          <w:ilvl w:val="1"/>
          <w:numId w:val="47"/>
        </w:numPr>
        <w:spacing w:before="120"/>
        <w:rPr>
          <w:b/>
          <w:bCs/>
          <w:i/>
          <w:iCs/>
          <w:szCs w:val="21"/>
        </w:rPr>
      </w:pPr>
      <w:r w:rsidRPr="00407698">
        <w:rPr>
          <w:b/>
          <w:bCs/>
          <w:i/>
          <w:iCs/>
          <w:szCs w:val="21"/>
        </w:rPr>
        <w:t xml:space="preserve">W2 structure: Layer-specific inter-polarization M-PSK co-phasing where M is {2} </w:t>
      </w:r>
    </w:p>
    <w:p w14:paraId="1968368E" w14:textId="3D8E1A07" w:rsidR="00407698" w:rsidRDefault="00407698" w:rsidP="00A07043">
      <w:pPr>
        <w:pStyle w:val="a0"/>
        <w:numPr>
          <w:ilvl w:val="1"/>
          <w:numId w:val="47"/>
        </w:numPr>
        <w:spacing w:before="120"/>
        <w:rPr>
          <w:b/>
          <w:bCs/>
          <w:i/>
          <w:iCs/>
          <w:szCs w:val="21"/>
        </w:rPr>
      </w:pPr>
      <w:r w:rsidRPr="007E018E">
        <w:rPr>
          <w:b/>
          <w:bCs/>
          <w:i/>
          <w:iCs/>
          <w:szCs w:val="21"/>
        </w:rPr>
        <w:t>S</w:t>
      </w:r>
      <w:r w:rsidRPr="00407698">
        <w:rPr>
          <w:b/>
          <w:bCs/>
          <w:i/>
          <w:iCs/>
          <w:szCs w:val="21"/>
        </w:rPr>
        <w:t>upport for L&gt;1</w:t>
      </w:r>
      <w:r w:rsidR="00296324">
        <w:rPr>
          <w:b/>
          <w:bCs/>
          <w:i/>
          <w:iCs/>
          <w:szCs w:val="21"/>
        </w:rPr>
        <w:t xml:space="preserve"> and further study the methods</w:t>
      </w:r>
      <w:r w:rsidRPr="007E018E">
        <w:rPr>
          <w:b/>
          <w:bCs/>
          <w:i/>
          <w:iCs/>
          <w:szCs w:val="21"/>
        </w:rPr>
        <w:t xml:space="preserve"> to </w:t>
      </w:r>
      <w:r w:rsidR="00296324">
        <w:rPr>
          <w:b/>
          <w:bCs/>
          <w:i/>
          <w:iCs/>
          <w:szCs w:val="21"/>
        </w:rPr>
        <w:t>enhance</w:t>
      </w:r>
      <w:r w:rsidRPr="007E018E">
        <w:rPr>
          <w:b/>
          <w:bCs/>
          <w:i/>
          <w:iCs/>
          <w:szCs w:val="21"/>
        </w:rPr>
        <w:t xml:space="preserve"> frequency-selective </w:t>
      </w:r>
      <w:r w:rsidR="000E5350">
        <w:rPr>
          <w:b/>
          <w:bCs/>
          <w:i/>
          <w:iCs/>
          <w:szCs w:val="21"/>
        </w:rPr>
        <w:t>SD basis selection.</w:t>
      </w:r>
    </w:p>
    <w:p w14:paraId="5EC1F2BC" w14:textId="780D7A76" w:rsidR="007E018E" w:rsidRPr="007E018E" w:rsidRDefault="007E018E" w:rsidP="00A07043">
      <w:pPr>
        <w:pStyle w:val="a0"/>
        <w:widowControl w:val="0"/>
        <w:numPr>
          <w:ilvl w:val="0"/>
          <w:numId w:val="47"/>
        </w:numPr>
        <w:autoSpaceDE/>
        <w:autoSpaceDN/>
        <w:adjustRightInd/>
        <w:spacing w:before="120"/>
        <w:contextualSpacing w:val="0"/>
        <w:jc w:val="left"/>
        <w:rPr>
          <w:b/>
          <w:bCs/>
          <w:i/>
          <w:iCs/>
          <w:szCs w:val="20"/>
        </w:rPr>
      </w:pPr>
      <w:r>
        <w:rPr>
          <w:b/>
          <w:bCs/>
          <w:i/>
          <w:iCs/>
          <w:szCs w:val="20"/>
        </w:rPr>
        <w:t xml:space="preserve">Scheme 4: </w:t>
      </w:r>
      <w:r w:rsidRPr="007E018E">
        <w:rPr>
          <w:b/>
          <w:bCs/>
          <w:i/>
          <w:iCs/>
          <w:szCs w:val="20"/>
        </w:rPr>
        <w:t>Using legacy Rel-15 Type-I codebook including legacy (N</w:t>
      </w:r>
      <w:r w:rsidRPr="007E018E">
        <w:rPr>
          <w:b/>
          <w:bCs/>
          <w:i/>
          <w:iCs/>
          <w:szCs w:val="20"/>
          <w:vertAlign w:val="subscript"/>
        </w:rPr>
        <w:t>1</w:t>
      </w:r>
      <w:r w:rsidRPr="007E018E">
        <w:rPr>
          <w:b/>
          <w:bCs/>
          <w:i/>
          <w:iCs/>
          <w:szCs w:val="20"/>
        </w:rPr>
        <w:t>, N</w:t>
      </w:r>
      <w:r w:rsidRPr="007E018E">
        <w:rPr>
          <w:b/>
          <w:bCs/>
          <w:i/>
          <w:iCs/>
          <w:szCs w:val="20"/>
          <w:vertAlign w:val="subscript"/>
        </w:rPr>
        <w:t>2</w:t>
      </w:r>
      <w:r w:rsidRPr="007E018E">
        <w:rPr>
          <w:b/>
          <w:bCs/>
          <w:i/>
          <w:iCs/>
          <w:szCs w:val="20"/>
        </w:rPr>
        <w:t>) values per NZP CSI-RS resource where the PMI (associated with W</w:t>
      </w:r>
      <w:r w:rsidRPr="007E018E">
        <w:rPr>
          <w:b/>
          <w:bCs/>
          <w:i/>
          <w:iCs/>
          <w:szCs w:val="20"/>
          <w:vertAlign w:val="subscript"/>
        </w:rPr>
        <w:t>1</w:t>
      </w:r>
      <w:r w:rsidRPr="007E018E">
        <w:rPr>
          <w:b/>
          <w:bCs/>
          <w:i/>
          <w:iCs/>
          <w:szCs w:val="20"/>
        </w:rPr>
        <w:t xml:space="preserve"> and W</w:t>
      </w:r>
      <w:r w:rsidRPr="007E018E">
        <w:rPr>
          <w:b/>
          <w:bCs/>
          <w:i/>
          <w:iCs/>
          <w:szCs w:val="20"/>
          <w:vertAlign w:val="subscript"/>
        </w:rPr>
        <w:t>2</w:t>
      </w:r>
      <w:r w:rsidRPr="007E018E">
        <w:rPr>
          <w:b/>
          <w:bCs/>
          <w:i/>
          <w:iCs/>
          <w:szCs w:val="20"/>
        </w:rPr>
        <w:t>) is calculated according to</w:t>
      </w:r>
    </w:p>
    <w:p w14:paraId="518A0112" w14:textId="599DF535" w:rsidR="007E018E" w:rsidRPr="007E018E" w:rsidRDefault="007E018E" w:rsidP="00A07043">
      <w:pPr>
        <w:pStyle w:val="a0"/>
        <w:widowControl w:val="0"/>
        <w:numPr>
          <w:ilvl w:val="1"/>
          <w:numId w:val="47"/>
        </w:numPr>
        <w:suppressAutoHyphens/>
        <w:autoSpaceDE/>
        <w:autoSpaceDN/>
        <w:adjustRightInd/>
        <w:spacing w:before="120"/>
        <w:contextualSpacing w:val="0"/>
        <w:jc w:val="left"/>
        <w:rPr>
          <w:b/>
          <w:bCs/>
          <w:i/>
          <w:iCs/>
          <w:szCs w:val="18"/>
        </w:rPr>
      </w:pPr>
      <w:r w:rsidRPr="007E018E">
        <w:rPr>
          <w:b/>
          <w:bCs/>
          <w:i/>
          <w:iCs/>
          <w:szCs w:val="18"/>
        </w:rPr>
        <w:t xml:space="preserve">W1 structure: </w:t>
      </w:r>
      <w:bookmarkStart w:id="10" w:name="_Hlk162288382"/>
      <w:r w:rsidRPr="007E018E">
        <w:rPr>
          <w:b/>
          <w:bCs/>
          <w:i/>
          <w:iCs/>
          <w:szCs w:val="18"/>
        </w:rPr>
        <w:t>Reuse legacy Rel-15 Type-I SD basis with L=1</w:t>
      </w:r>
      <w:bookmarkEnd w:id="10"/>
      <w:r w:rsidR="000E5350">
        <w:rPr>
          <w:b/>
          <w:bCs/>
          <w:i/>
          <w:iCs/>
          <w:szCs w:val="18"/>
        </w:rPr>
        <w:t xml:space="preserve"> SD basis</w:t>
      </w:r>
      <w:r w:rsidRPr="007E018E">
        <w:rPr>
          <w:b/>
          <w:bCs/>
          <w:i/>
          <w:iCs/>
          <w:szCs w:val="18"/>
        </w:rPr>
        <w:t xml:space="preserve"> </w:t>
      </w:r>
      <w:r>
        <w:rPr>
          <w:b/>
          <w:bCs/>
          <w:i/>
          <w:iCs/>
          <w:szCs w:val="18"/>
        </w:rPr>
        <w:t xml:space="preserve">for each of the NZP CSI-RS resources </w:t>
      </w:r>
      <w:r w:rsidRPr="007E018E">
        <w:rPr>
          <w:b/>
          <w:bCs/>
          <w:i/>
          <w:iCs/>
          <w:szCs w:val="18"/>
        </w:rPr>
        <w:t xml:space="preserve">or L=4 </w:t>
      </w:r>
      <w:r w:rsidR="000E5350">
        <w:rPr>
          <w:b/>
          <w:bCs/>
          <w:i/>
          <w:iCs/>
          <w:szCs w:val="18"/>
        </w:rPr>
        <w:t>SD basis that are common to</w:t>
      </w:r>
      <w:r>
        <w:rPr>
          <w:b/>
          <w:bCs/>
          <w:i/>
          <w:iCs/>
          <w:szCs w:val="18"/>
        </w:rPr>
        <w:t xml:space="preserve"> all</w:t>
      </w:r>
      <w:r w:rsidRPr="007E018E">
        <w:rPr>
          <w:b/>
          <w:bCs/>
          <w:i/>
          <w:iCs/>
          <w:szCs w:val="18"/>
        </w:rPr>
        <w:t xml:space="preserve"> the NZP CSI-RS resources</w:t>
      </w:r>
      <w:r w:rsidR="005B3780">
        <w:rPr>
          <w:b/>
          <w:bCs/>
          <w:i/>
          <w:iCs/>
          <w:szCs w:val="18"/>
        </w:rPr>
        <w:t xml:space="preserve"> and each </w:t>
      </w:r>
      <w:r w:rsidR="005B3780" w:rsidRPr="007E018E">
        <w:rPr>
          <w:b/>
          <w:bCs/>
          <w:i/>
          <w:iCs/>
          <w:szCs w:val="18"/>
        </w:rPr>
        <w:t>NZP CSI-RS resource</w:t>
      </w:r>
      <w:r w:rsidR="005B3780">
        <w:rPr>
          <w:b/>
          <w:bCs/>
          <w:i/>
          <w:iCs/>
          <w:szCs w:val="18"/>
        </w:rPr>
        <w:t xml:space="preserve"> select one SD basis from the </w:t>
      </w:r>
      <w:r w:rsidR="005B3780" w:rsidRPr="007E018E">
        <w:rPr>
          <w:b/>
          <w:bCs/>
          <w:i/>
          <w:iCs/>
          <w:szCs w:val="18"/>
        </w:rPr>
        <w:t xml:space="preserve">L=4 </w:t>
      </w:r>
      <w:r w:rsidR="005B3780">
        <w:rPr>
          <w:b/>
          <w:bCs/>
          <w:i/>
          <w:iCs/>
          <w:szCs w:val="18"/>
        </w:rPr>
        <w:t>SD basis.</w:t>
      </w:r>
    </w:p>
    <w:p w14:paraId="3657E329" w14:textId="62B2BD51" w:rsidR="007E018E" w:rsidRPr="007E018E" w:rsidRDefault="007E018E" w:rsidP="00A07043">
      <w:pPr>
        <w:pStyle w:val="a0"/>
        <w:widowControl w:val="0"/>
        <w:numPr>
          <w:ilvl w:val="1"/>
          <w:numId w:val="47"/>
        </w:numPr>
        <w:autoSpaceDE/>
        <w:autoSpaceDN/>
        <w:adjustRightInd/>
        <w:spacing w:before="120"/>
        <w:contextualSpacing w:val="0"/>
        <w:jc w:val="left"/>
        <w:rPr>
          <w:b/>
          <w:bCs/>
          <w:i/>
          <w:iCs/>
          <w:szCs w:val="20"/>
        </w:rPr>
      </w:pPr>
      <w:r w:rsidRPr="007E018E">
        <w:rPr>
          <w:b/>
          <w:bCs/>
          <w:i/>
          <w:iCs/>
          <w:szCs w:val="18"/>
        </w:rPr>
        <w:t>W2 structure: inter-NZP CSI-RS resource co-phasing along with reusing legacy Rel-15 Type-I inter-polarization co-phasing per NZP CSI-RS resource</w:t>
      </w:r>
      <w:r w:rsidR="008C6600">
        <w:rPr>
          <w:b/>
          <w:bCs/>
          <w:i/>
          <w:iCs/>
          <w:szCs w:val="18"/>
        </w:rPr>
        <w:t>.</w:t>
      </w:r>
    </w:p>
    <w:p w14:paraId="64B26AA4" w14:textId="05FC15B6" w:rsidR="007E018E" w:rsidRPr="007E018E" w:rsidRDefault="007E018E" w:rsidP="00A07043">
      <w:pPr>
        <w:pStyle w:val="a0"/>
        <w:widowControl w:val="0"/>
        <w:numPr>
          <w:ilvl w:val="2"/>
          <w:numId w:val="47"/>
        </w:numPr>
        <w:suppressAutoHyphens/>
        <w:autoSpaceDE/>
        <w:autoSpaceDN/>
        <w:adjustRightInd/>
        <w:spacing w:before="120"/>
        <w:contextualSpacing w:val="0"/>
        <w:jc w:val="left"/>
        <w:rPr>
          <w:b/>
          <w:bCs/>
          <w:i/>
          <w:iCs/>
          <w:szCs w:val="18"/>
        </w:rPr>
      </w:pPr>
      <w:bookmarkStart w:id="11" w:name="_Hlk162288337"/>
      <w:r w:rsidRPr="007E018E">
        <w:rPr>
          <w:rFonts w:eastAsia="Malgun Gothic" w:cs="Times"/>
          <w:b/>
          <w:bCs/>
          <w:i/>
          <w:iCs/>
          <w:szCs w:val="18"/>
          <w:lang w:eastAsia="zh-CN"/>
        </w:rPr>
        <w:t>inter-CSI-RS resource co-phasing is used to combine the different PMIs to come up with a single precoder with &gt;32 ports</w:t>
      </w:r>
      <w:r>
        <w:rPr>
          <w:rFonts w:eastAsia="Malgun Gothic" w:cs="Times"/>
          <w:b/>
          <w:bCs/>
          <w:i/>
          <w:iCs/>
          <w:szCs w:val="18"/>
          <w:lang w:eastAsia="zh-CN"/>
        </w:rPr>
        <w:t>.</w:t>
      </w:r>
    </w:p>
    <w:bookmarkEnd w:id="11"/>
    <w:p w14:paraId="342DC3E6" w14:textId="77777777" w:rsidR="007E018E" w:rsidRPr="00407698" w:rsidRDefault="007E018E" w:rsidP="00A07043">
      <w:pPr>
        <w:pStyle w:val="a0"/>
        <w:spacing w:before="120"/>
        <w:ind w:left="440"/>
        <w:rPr>
          <w:b/>
          <w:bCs/>
          <w:i/>
          <w:iCs/>
          <w:szCs w:val="21"/>
        </w:rPr>
      </w:pPr>
    </w:p>
    <w:p w14:paraId="14F010C1" w14:textId="4678BF60" w:rsidR="007E018E" w:rsidRPr="00A26279" w:rsidRDefault="007E018E" w:rsidP="00A07043">
      <w:pPr>
        <w:pStyle w:val="3"/>
      </w:pPr>
      <w:r w:rsidRPr="00A26279">
        <w:rPr>
          <w:rFonts w:hint="eastAsia"/>
        </w:rPr>
        <w:t>Cod</w:t>
      </w:r>
      <w:r w:rsidRPr="00A26279">
        <w:t>ebook design</w:t>
      </w:r>
      <w:r>
        <w:t xml:space="preserve"> (RI&gt;4)</w:t>
      </w:r>
    </w:p>
    <w:tbl>
      <w:tblPr>
        <w:tblStyle w:val="af5"/>
        <w:tblW w:w="0" w:type="auto"/>
        <w:tblLook w:val="04A0" w:firstRow="1" w:lastRow="0" w:firstColumn="1" w:lastColumn="0" w:noHBand="0" w:noVBand="1"/>
      </w:tblPr>
      <w:tblGrid>
        <w:gridCol w:w="8522"/>
      </w:tblGrid>
      <w:tr w:rsidR="00647697" w14:paraId="7B8ACC8F" w14:textId="77777777" w:rsidTr="00647697">
        <w:tc>
          <w:tcPr>
            <w:tcW w:w="8522" w:type="dxa"/>
          </w:tcPr>
          <w:p w14:paraId="16D67147" w14:textId="233ACCCB" w:rsidR="00647697" w:rsidRPr="00647697" w:rsidRDefault="00647697" w:rsidP="00A07043">
            <w:pPr>
              <w:pStyle w:val="0Maintext"/>
              <w:spacing w:before="120"/>
              <w:rPr>
                <w:rFonts w:eastAsia="等线"/>
                <w:u w:val="single"/>
                <w:lang w:val="en-US" w:eastAsia="zh-CN"/>
              </w:rPr>
            </w:pPr>
            <w:r w:rsidRPr="00647697">
              <w:rPr>
                <w:rFonts w:eastAsia="等线"/>
                <w:b/>
                <w:bCs/>
                <w:u w:val="single"/>
                <w:lang w:val="en-US" w:eastAsia="zh-CN"/>
              </w:rPr>
              <w:t>Agreement</w:t>
            </w:r>
            <w:r>
              <w:rPr>
                <w:rFonts w:eastAsia="等线"/>
                <w:b/>
                <w:bCs/>
                <w:u w:val="single"/>
                <w:lang w:val="en-US" w:eastAsia="zh-CN"/>
              </w:rPr>
              <w:t>:</w:t>
            </w:r>
          </w:p>
          <w:p w14:paraId="3BC476DA" w14:textId="77777777" w:rsidR="00647697" w:rsidRPr="00714DC2" w:rsidRDefault="00647697" w:rsidP="00A07043">
            <w:pPr>
              <w:snapToGrid w:val="0"/>
              <w:spacing w:before="120"/>
              <w:rPr>
                <w:iCs/>
                <w:szCs w:val="20"/>
              </w:rPr>
            </w:pPr>
            <w:r w:rsidRPr="00714DC2">
              <w:rPr>
                <w:szCs w:val="20"/>
              </w:rPr>
              <w:t xml:space="preserve">For the </w:t>
            </w:r>
            <w:r w:rsidRPr="00714DC2">
              <w:rPr>
                <w:iCs/>
                <w:szCs w:val="20"/>
              </w:rPr>
              <w:t>Rel-19 Type-I codebook refinement for up to 128 CSI-RS ports, support also RI=5-8, with lower priority than RI=1-4:</w:t>
            </w:r>
          </w:p>
          <w:p w14:paraId="7ACF3E02" w14:textId="49147E74" w:rsidR="00647697" w:rsidRPr="00647697" w:rsidRDefault="00647697" w:rsidP="00A07043">
            <w:pPr>
              <w:pStyle w:val="a0"/>
              <w:widowControl w:val="0"/>
              <w:numPr>
                <w:ilvl w:val="0"/>
                <w:numId w:val="52"/>
              </w:numPr>
              <w:autoSpaceDE/>
              <w:autoSpaceDN/>
              <w:adjustRightInd/>
              <w:spacing w:before="120"/>
              <w:contextualSpacing w:val="0"/>
              <w:jc w:val="left"/>
              <w:rPr>
                <w:szCs w:val="20"/>
              </w:rPr>
            </w:pPr>
            <w:r w:rsidRPr="00714DC2">
              <w:rPr>
                <w:szCs w:val="20"/>
              </w:rPr>
              <w:t>FFS: Reduced complexity design, whether to reuse legacy RI=5-8 structure, based on the outcome of RI=1-4</w:t>
            </w:r>
          </w:p>
        </w:tc>
      </w:tr>
    </w:tbl>
    <w:p w14:paraId="71AA2D19" w14:textId="3DB0532D" w:rsidR="00413741" w:rsidRDefault="00BF20F5" w:rsidP="00A07043">
      <w:pPr>
        <w:widowControl/>
        <w:autoSpaceDE w:val="0"/>
        <w:autoSpaceDN w:val="0"/>
        <w:adjustRightInd w:val="0"/>
        <w:snapToGrid w:val="0"/>
        <w:spacing w:before="120" w:after="120"/>
        <w:rPr>
          <w:rFonts w:ascii="Times New Roman" w:hAnsi="Times New Roman"/>
          <w:kern w:val="0"/>
          <w:sz w:val="22"/>
          <w:szCs w:val="21"/>
          <w:lang w:val="en-GB"/>
        </w:rPr>
      </w:pPr>
      <w:r>
        <w:rPr>
          <w:rFonts w:ascii="Times New Roman" w:hAnsi="Times New Roman"/>
          <w:kern w:val="0"/>
          <w:sz w:val="22"/>
          <w:szCs w:val="21"/>
          <w:lang w:val="en-GB"/>
        </w:rPr>
        <w:t xml:space="preserve">In this section, </w:t>
      </w:r>
      <w:r w:rsidR="00413741">
        <w:rPr>
          <w:rFonts w:ascii="Times New Roman" w:hAnsi="Times New Roman"/>
          <w:kern w:val="0"/>
          <w:sz w:val="22"/>
          <w:szCs w:val="21"/>
          <w:lang w:val="en-GB"/>
        </w:rPr>
        <w:t xml:space="preserve">let’s take an 8-layer CSI reporting </w:t>
      </w:r>
      <w:r w:rsidR="0074761C">
        <w:rPr>
          <w:rFonts w:ascii="Times New Roman" w:hAnsi="Times New Roman"/>
          <w:kern w:val="0"/>
          <w:sz w:val="22"/>
          <w:szCs w:val="21"/>
          <w:lang w:val="en-GB"/>
        </w:rPr>
        <w:t>as an example according to the cited table in below</w:t>
      </w:r>
      <w:r w:rsidR="00413741">
        <w:rPr>
          <w:rFonts w:ascii="Times New Roman" w:hAnsi="Times New Roman"/>
          <w:kern w:val="0"/>
          <w:sz w:val="22"/>
          <w:szCs w:val="21"/>
          <w:lang w:val="en-GB"/>
        </w:rPr>
        <w:t xml:space="preserve">. There are some </w:t>
      </w:r>
      <w:bookmarkStart w:id="12" w:name="_Hlk162342509"/>
      <w:r w:rsidR="00413741">
        <w:rPr>
          <w:rFonts w:ascii="Times New Roman" w:hAnsi="Times New Roman"/>
          <w:kern w:val="0"/>
          <w:sz w:val="22"/>
          <w:szCs w:val="21"/>
          <w:lang w:val="en-GB"/>
        </w:rPr>
        <w:t>constraints</w:t>
      </w:r>
      <w:bookmarkEnd w:id="12"/>
      <w:r w:rsidR="00413741">
        <w:rPr>
          <w:rFonts w:ascii="Times New Roman" w:hAnsi="Times New Roman"/>
          <w:kern w:val="0"/>
          <w:sz w:val="22"/>
          <w:szCs w:val="21"/>
          <w:lang w:val="en-GB"/>
        </w:rPr>
        <w:t xml:space="preserve"> on determining an 8-layer PMI:</w:t>
      </w:r>
    </w:p>
    <w:p w14:paraId="2DFC8DA5" w14:textId="270CC686" w:rsidR="00407698" w:rsidRDefault="00413741" w:rsidP="00A07043">
      <w:pPr>
        <w:pStyle w:val="a0"/>
        <w:numPr>
          <w:ilvl w:val="0"/>
          <w:numId w:val="53"/>
        </w:numPr>
        <w:spacing w:before="120"/>
        <w:rPr>
          <w:szCs w:val="21"/>
          <w:lang w:val="en-GB"/>
        </w:rPr>
      </w:pPr>
      <w:r>
        <w:rPr>
          <w:rFonts w:hint="eastAsia"/>
          <w:szCs w:val="21"/>
          <w:lang w:val="en-GB" w:eastAsia="zh-CN"/>
        </w:rPr>
        <w:lastRenderedPageBreak/>
        <w:t>T</w:t>
      </w:r>
      <w:r>
        <w:rPr>
          <w:szCs w:val="21"/>
          <w:lang w:val="en-GB" w:eastAsia="zh-CN"/>
        </w:rPr>
        <w:t>he SD basis of layer 3-</w:t>
      </w:r>
      <w:r w:rsidR="006F4B1E">
        <w:rPr>
          <w:szCs w:val="21"/>
          <w:lang w:val="en-GB" w:eastAsia="zh-CN"/>
        </w:rPr>
        <w:t xml:space="preserve">8 are orthogonal to SD basis of layer 1-2. However, the SD basis of layer 3-8 are determined according to fixed offsets </w:t>
      </w:r>
      <w:r w:rsidR="0074761C">
        <w:rPr>
          <w:szCs w:val="21"/>
          <w:lang w:val="en-GB" w:eastAsia="zh-CN"/>
        </w:rPr>
        <w:t>to the</w:t>
      </w:r>
      <w:r w:rsidR="006F4B1E">
        <w:rPr>
          <w:szCs w:val="21"/>
          <w:lang w:val="en-GB" w:eastAsia="zh-CN"/>
        </w:rPr>
        <w:t xml:space="preserve"> SD basis of layer 1-2. There is </w:t>
      </w:r>
      <w:proofErr w:type="gramStart"/>
      <w:r w:rsidR="006F4B1E">
        <w:rPr>
          <w:szCs w:val="21"/>
          <w:lang w:val="en-GB" w:eastAsia="zh-CN"/>
        </w:rPr>
        <w:t>no</w:t>
      </w:r>
      <w:proofErr w:type="gramEnd"/>
      <w:r w:rsidR="006F4B1E">
        <w:rPr>
          <w:szCs w:val="21"/>
          <w:lang w:val="en-GB" w:eastAsia="zh-CN"/>
        </w:rPr>
        <w:t xml:space="preserve"> enough freedom to select SD basis to match actual channel conditions of layer 3-8.</w:t>
      </w:r>
      <w:r w:rsidR="00605A2B">
        <w:rPr>
          <w:szCs w:val="21"/>
          <w:lang w:val="en-GB" w:eastAsia="zh-CN"/>
        </w:rPr>
        <w:t xml:space="preserve"> With the increased number of candidate SD basis to support Type I codebook &gt;32 ports, the spatial beams are more granular so that </w:t>
      </w:r>
      <w:r w:rsidR="0074761C">
        <w:rPr>
          <w:szCs w:val="21"/>
          <w:lang w:val="en-GB" w:eastAsia="zh-CN"/>
        </w:rPr>
        <w:t xml:space="preserve">it’s foreseeable that </w:t>
      </w:r>
      <w:r w:rsidR="00605A2B">
        <w:rPr>
          <w:szCs w:val="21"/>
          <w:lang w:val="en-GB" w:eastAsia="zh-CN"/>
        </w:rPr>
        <w:t>the probability of layer-independent SD basis</w:t>
      </w:r>
      <w:r w:rsidR="0074761C">
        <w:rPr>
          <w:szCs w:val="21"/>
          <w:lang w:val="en-GB" w:eastAsia="zh-CN"/>
        </w:rPr>
        <w:t xml:space="preserve"> is increased</w:t>
      </w:r>
      <w:r w:rsidR="00444016">
        <w:rPr>
          <w:szCs w:val="21"/>
          <w:lang w:val="en-GB" w:eastAsia="zh-CN"/>
        </w:rPr>
        <w:t>.</w:t>
      </w:r>
    </w:p>
    <w:p w14:paraId="431BF4D2" w14:textId="6B0397E0" w:rsidR="006F4B1E" w:rsidRPr="00413741" w:rsidRDefault="006F4B1E" w:rsidP="00A07043">
      <w:pPr>
        <w:pStyle w:val="a0"/>
        <w:numPr>
          <w:ilvl w:val="0"/>
          <w:numId w:val="53"/>
        </w:numPr>
        <w:spacing w:before="120"/>
        <w:rPr>
          <w:szCs w:val="21"/>
          <w:lang w:val="en-GB"/>
        </w:rPr>
      </w:pPr>
      <w:r>
        <w:rPr>
          <w:rFonts w:hint="eastAsia"/>
          <w:szCs w:val="21"/>
          <w:lang w:val="en-GB" w:eastAsia="zh-CN"/>
        </w:rPr>
        <w:t>N</w:t>
      </w:r>
      <w:r>
        <w:rPr>
          <w:szCs w:val="21"/>
          <w:lang w:val="en-GB" w:eastAsia="zh-CN"/>
        </w:rPr>
        <w:t>o inter-polarization co-</w:t>
      </w:r>
      <w:proofErr w:type="spellStart"/>
      <w:r>
        <w:rPr>
          <w:szCs w:val="21"/>
          <w:lang w:val="en-GB" w:eastAsia="zh-CN"/>
        </w:rPr>
        <w:t>phasings</w:t>
      </w:r>
      <w:proofErr w:type="spellEnd"/>
      <w:r>
        <w:rPr>
          <w:szCs w:val="21"/>
          <w:lang w:val="en-GB" w:eastAsia="zh-CN"/>
        </w:rPr>
        <w:t xml:space="preserve"> are utilized</w:t>
      </w:r>
      <w:r w:rsidR="00605A2B">
        <w:rPr>
          <w:szCs w:val="21"/>
          <w:lang w:val="en-GB" w:eastAsia="zh-CN"/>
        </w:rPr>
        <w:t xml:space="preserve"> for layer 5-8. The performance of layer 5-8 may degrade as it’s hard to support coherent combination of signals from different polarizations</w:t>
      </w:r>
      <w:r w:rsidR="0074761C">
        <w:rPr>
          <w:szCs w:val="21"/>
          <w:lang w:val="en-GB" w:eastAsia="zh-CN"/>
        </w:rPr>
        <w:t xml:space="preserve"> due to the mismatch of phase between polarizations.</w:t>
      </w:r>
    </w:p>
    <w:p w14:paraId="32099660" w14:textId="72B0CCF1" w:rsidR="004B3A12" w:rsidRDefault="004B3A12" w:rsidP="00A07043">
      <w:pPr>
        <w:widowControl/>
        <w:autoSpaceDE w:val="0"/>
        <w:autoSpaceDN w:val="0"/>
        <w:adjustRightInd w:val="0"/>
        <w:snapToGrid w:val="0"/>
        <w:spacing w:before="120" w:after="120"/>
        <w:rPr>
          <w:rFonts w:ascii="Times New Roman" w:hAnsi="Times New Roman"/>
          <w:kern w:val="0"/>
          <w:sz w:val="22"/>
          <w:szCs w:val="21"/>
          <w:lang w:val="en-GB"/>
        </w:rPr>
      </w:pPr>
      <w:r>
        <w:rPr>
          <w:noProof/>
        </w:rPr>
        <w:drawing>
          <wp:inline distT="0" distB="0" distL="0" distR="0" wp14:anchorId="03B33BC8" wp14:editId="36A849DC">
            <wp:extent cx="5274310" cy="247142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2471420"/>
                    </a:xfrm>
                    <a:prstGeom prst="rect">
                      <a:avLst/>
                    </a:prstGeom>
                  </pic:spPr>
                </pic:pic>
              </a:graphicData>
            </a:graphic>
          </wp:inline>
        </w:drawing>
      </w:r>
    </w:p>
    <w:p w14:paraId="43506FCD" w14:textId="35179CF6" w:rsidR="00444016" w:rsidRDefault="00444016" w:rsidP="00A07043">
      <w:pPr>
        <w:widowControl/>
        <w:autoSpaceDE w:val="0"/>
        <w:autoSpaceDN w:val="0"/>
        <w:adjustRightInd w:val="0"/>
        <w:snapToGrid w:val="0"/>
        <w:spacing w:before="120" w:after="120"/>
        <w:rPr>
          <w:rFonts w:ascii="Times New Roman" w:hAnsi="Times New Roman"/>
          <w:kern w:val="0"/>
          <w:sz w:val="22"/>
          <w:szCs w:val="21"/>
          <w:lang w:val="en-GB"/>
        </w:rPr>
      </w:pPr>
      <w:proofErr w:type="gramStart"/>
      <w:r>
        <w:rPr>
          <w:rFonts w:ascii="Times New Roman" w:hAnsi="Times New Roman" w:hint="eastAsia"/>
          <w:kern w:val="0"/>
          <w:sz w:val="22"/>
          <w:szCs w:val="21"/>
          <w:lang w:val="en-GB"/>
        </w:rPr>
        <w:t>I</w:t>
      </w:r>
      <w:r>
        <w:rPr>
          <w:rFonts w:ascii="Times New Roman" w:hAnsi="Times New Roman"/>
          <w:kern w:val="0"/>
          <w:sz w:val="22"/>
          <w:szCs w:val="21"/>
          <w:lang w:val="en-GB"/>
        </w:rPr>
        <w:t>n order to</w:t>
      </w:r>
      <w:proofErr w:type="gramEnd"/>
      <w:r>
        <w:rPr>
          <w:rFonts w:ascii="Times New Roman" w:hAnsi="Times New Roman"/>
          <w:kern w:val="0"/>
          <w:sz w:val="22"/>
          <w:szCs w:val="21"/>
          <w:lang w:val="en-GB"/>
        </w:rPr>
        <w:t xml:space="preserve"> harvest the performance gain over high</w:t>
      </w:r>
      <w:r w:rsidR="00786E5A">
        <w:rPr>
          <w:rFonts w:ascii="Times New Roman" w:hAnsi="Times New Roman"/>
          <w:kern w:val="0"/>
          <w:sz w:val="22"/>
          <w:szCs w:val="21"/>
          <w:lang w:val="en-GB"/>
        </w:rPr>
        <w:t>er</w:t>
      </w:r>
      <w:r>
        <w:rPr>
          <w:rFonts w:ascii="Times New Roman" w:hAnsi="Times New Roman"/>
          <w:kern w:val="0"/>
          <w:sz w:val="22"/>
          <w:szCs w:val="21"/>
          <w:lang w:val="en-GB"/>
        </w:rPr>
        <w:t xml:space="preserve"> ranks, Rel-19 should try to address the </w:t>
      </w:r>
      <w:r w:rsidRPr="00444016">
        <w:rPr>
          <w:rFonts w:ascii="Times New Roman" w:hAnsi="Times New Roman"/>
          <w:kern w:val="0"/>
          <w:sz w:val="22"/>
          <w:szCs w:val="21"/>
          <w:lang w:val="en-GB"/>
        </w:rPr>
        <w:t>constraints</w:t>
      </w:r>
      <w:r>
        <w:rPr>
          <w:rFonts w:ascii="Times New Roman" w:hAnsi="Times New Roman"/>
          <w:kern w:val="0"/>
          <w:sz w:val="22"/>
          <w:szCs w:val="21"/>
          <w:lang w:val="en-GB"/>
        </w:rPr>
        <w:t xml:space="preserve"> discussed above. One method </w:t>
      </w:r>
      <w:r w:rsidR="00786E5A">
        <w:rPr>
          <w:rFonts w:ascii="Times New Roman" w:hAnsi="Times New Roman"/>
          <w:kern w:val="0"/>
          <w:sz w:val="22"/>
          <w:szCs w:val="21"/>
          <w:lang w:val="en-GB"/>
        </w:rPr>
        <w:t xml:space="preserve">is </w:t>
      </w:r>
      <w:r>
        <w:rPr>
          <w:rFonts w:ascii="Times New Roman" w:hAnsi="Times New Roman"/>
          <w:kern w:val="0"/>
          <w:sz w:val="22"/>
          <w:szCs w:val="21"/>
          <w:lang w:val="en-GB"/>
        </w:rPr>
        <w:t xml:space="preserve">o decouple the dependence between layer 1-4 and layer 5-8. For example, the SD basis of layer 5-8 are not </w:t>
      </w:r>
      <w:r w:rsidR="00786E5A">
        <w:rPr>
          <w:rFonts w:ascii="Times New Roman" w:hAnsi="Times New Roman"/>
          <w:kern w:val="0"/>
          <w:sz w:val="22"/>
          <w:szCs w:val="21"/>
          <w:lang w:val="en-GB"/>
        </w:rPr>
        <w:t xml:space="preserve">heavily </w:t>
      </w:r>
      <w:r>
        <w:rPr>
          <w:rFonts w:ascii="Times New Roman" w:hAnsi="Times New Roman"/>
          <w:kern w:val="0"/>
          <w:sz w:val="22"/>
          <w:szCs w:val="21"/>
          <w:lang w:val="en-GB"/>
        </w:rPr>
        <w:t xml:space="preserve">relied on SD basis selection of layer 1-2. Furthermore, UE can report SD basis indications for layer 1 and layer 5 </w:t>
      </w:r>
      <w:r w:rsidR="00786E5A">
        <w:rPr>
          <w:rFonts w:ascii="Times New Roman" w:hAnsi="Times New Roman"/>
          <w:kern w:val="0"/>
          <w:sz w:val="22"/>
          <w:szCs w:val="21"/>
          <w:lang w:val="en-GB"/>
        </w:rPr>
        <w:t>independently</w:t>
      </w:r>
      <w:r>
        <w:rPr>
          <w:rFonts w:ascii="Times New Roman" w:hAnsi="Times New Roman"/>
          <w:kern w:val="0"/>
          <w:sz w:val="22"/>
          <w:szCs w:val="21"/>
          <w:lang w:val="en-GB"/>
        </w:rPr>
        <w:t xml:space="preserve">. Then, the SD basis of layer 2-4 and layer 6-8 are determined according to SD basis of layer 1 and layer 5, respectively. In addition, </w:t>
      </w:r>
      <w:r w:rsidR="00840AB9">
        <w:rPr>
          <w:rFonts w:ascii="Times New Roman" w:hAnsi="Times New Roman"/>
          <w:kern w:val="0"/>
          <w:sz w:val="22"/>
          <w:szCs w:val="21"/>
          <w:lang w:val="en-GB"/>
        </w:rPr>
        <w:t>support inter-polarization co-phasing for layer 5-8 to increase the performance. An exemplary formula for an 8-layer PMI is shown below:</w:t>
      </w:r>
    </w:p>
    <w:p w14:paraId="71AD192C" w14:textId="18AB8ED8" w:rsidR="0001285C" w:rsidRDefault="00000000" w:rsidP="00A07043">
      <w:pPr>
        <w:widowControl/>
        <w:autoSpaceDE w:val="0"/>
        <w:autoSpaceDN w:val="0"/>
        <w:adjustRightInd w:val="0"/>
        <w:snapToGrid w:val="0"/>
        <w:spacing w:before="120" w:after="120"/>
        <w:rPr>
          <w:rFonts w:ascii="Times New Roman" w:hAnsi="Times New Roman"/>
          <w:kern w:val="0"/>
          <w:sz w:val="22"/>
          <w:szCs w:val="21"/>
          <w:lang w:val="en-GB"/>
        </w:rPr>
      </w:pPr>
      <m:oMathPara>
        <m:oMath>
          <m:sSubSup>
            <m:sSubSupPr>
              <m:ctrlPr>
                <w:rPr>
                  <w:rFonts w:ascii="Cambria Math" w:hAnsi="Cambria Math"/>
                  <w:b/>
                  <w:i/>
                  <w:color w:val="000000"/>
                  <w:lang w:val="en-GB"/>
                </w:rPr>
              </m:ctrlPr>
            </m:sSubSupPr>
            <m:e>
              <m:r>
                <m:rPr>
                  <m:sty m:val="bi"/>
                </m:rPr>
                <w:rPr>
                  <w:rFonts w:ascii="Cambria Math"/>
                  <w:color w:val="000000"/>
                  <w:lang w:val="en-GB"/>
                </w:rPr>
                <m:t>W</m:t>
              </m:r>
            </m:e>
            <m:sub>
              <m:r>
                <m:rPr>
                  <m:sty m:val="bi"/>
                </m:rPr>
                <w:rPr>
                  <w:rFonts w:ascii="Cambria Math"/>
                  <w:color w:val="000000"/>
                  <w:lang w:val="en-GB"/>
                </w:rPr>
                <m:t>l,</m:t>
              </m:r>
              <m:sSup>
                <m:sSupPr>
                  <m:ctrlPr>
                    <w:rPr>
                      <w:rFonts w:ascii="Cambria Math" w:hAnsi="Cambria Math"/>
                      <w:b/>
                      <w:i/>
                      <w:color w:val="000000"/>
                      <w:lang w:val="en-GB"/>
                    </w:rPr>
                  </m:ctrlPr>
                </m:sSupPr>
                <m:e>
                  <m:r>
                    <m:rPr>
                      <m:sty m:val="bi"/>
                    </m:rPr>
                    <w:rPr>
                      <w:rFonts w:ascii="Cambria Math"/>
                      <w:color w:val="000000"/>
                      <w:lang w:val="en-GB"/>
                    </w:rPr>
                    <m:t>l</m:t>
                  </m:r>
                </m:e>
                <m:sup>
                  <m:r>
                    <m:rPr>
                      <m:sty m:val="bi"/>
                    </m:rPr>
                    <w:rPr>
                      <w:rFonts w:ascii="Cambria Math"/>
                      <w:color w:val="000000"/>
                      <w:lang w:val="en-GB"/>
                    </w:rPr>
                    <m:t>'</m:t>
                  </m:r>
                </m:sup>
              </m:sSup>
              <m:r>
                <m:rPr>
                  <m:sty m:val="bi"/>
                </m:rPr>
                <w:rPr>
                  <w:rFonts w:ascii="Cambria Math"/>
                  <w:color w:val="000000"/>
                  <w:lang w:val="en-GB"/>
                </w:rPr>
                <m:t>,</m:t>
              </m:r>
              <m:sSup>
                <m:sSupPr>
                  <m:ctrlPr>
                    <w:rPr>
                      <w:rFonts w:ascii="Cambria Math" w:hAnsi="Cambria Math"/>
                      <w:b/>
                      <w:i/>
                      <w:color w:val="000000"/>
                      <w:lang w:val="en-GB"/>
                    </w:rPr>
                  </m:ctrlPr>
                </m:sSupPr>
                <m:e>
                  <m:r>
                    <m:rPr>
                      <m:sty m:val="bi"/>
                    </m:rPr>
                    <w:rPr>
                      <w:rFonts w:ascii="Cambria Math"/>
                      <w:color w:val="000000"/>
                      <w:lang w:val="en-GB"/>
                    </w:rPr>
                    <m:t>l</m:t>
                  </m:r>
                </m:e>
                <m:sup>
                  <m:r>
                    <m:rPr>
                      <m:sty m:val="bi"/>
                    </m:rPr>
                    <w:rPr>
                      <w:rFonts w:ascii="Cambria Math"/>
                      <w:color w:val="000000"/>
                      <w:lang w:val="en-GB"/>
                    </w:rPr>
                    <m:t>″</m:t>
                  </m:r>
                </m:sup>
              </m:sSup>
              <m:r>
                <m:rPr>
                  <m:sty m:val="bi"/>
                </m:rPr>
                <w:rPr>
                  <w:rFonts w:ascii="Cambria Math"/>
                  <w:color w:val="000000"/>
                  <w:lang w:val="en-GB"/>
                </w:rPr>
                <m:t>,</m:t>
              </m:r>
              <m:sSup>
                <m:sSupPr>
                  <m:ctrlPr>
                    <w:rPr>
                      <w:rFonts w:ascii="Cambria Math" w:hAnsi="Cambria Math"/>
                      <w:b/>
                      <w:i/>
                      <w:color w:val="000000"/>
                      <w:lang w:val="en-GB"/>
                    </w:rPr>
                  </m:ctrlPr>
                </m:sSupPr>
                <m:e>
                  <m:r>
                    <m:rPr>
                      <m:sty m:val="bi"/>
                    </m:rPr>
                    <w:rPr>
                      <w:rFonts w:ascii="Cambria Math"/>
                      <w:color w:val="000000"/>
                      <w:lang w:val="en-GB"/>
                    </w:rPr>
                    <m:t>l</m:t>
                  </m:r>
                </m:e>
                <m:sup>
                  <m:r>
                    <m:rPr>
                      <m:sty m:val="bi"/>
                    </m:rPr>
                    <w:rPr>
                      <w:rFonts w:ascii="Cambria Math"/>
                      <w:color w:val="000000"/>
                      <w:lang w:val="en-GB"/>
                    </w:rPr>
                    <m:t>‴</m:t>
                  </m:r>
                </m:sup>
              </m:sSup>
              <m:r>
                <m:rPr>
                  <m:sty m:val="bi"/>
                </m:rPr>
                <w:rPr>
                  <w:rFonts w:ascii="Cambria Math"/>
                  <w:color w:val="000000"/>
                  <w:lang w:val="en-GB"/>
                </w:rPr>
                <m:t>,m,</m:t>
              </m:r>
              <m:sSup>
                <m:sSupPr>
                  <m:ctrlPr>
                    <w:rPr>
                      <w:rFonts w:ascii="Cambria Math" w:hAnsi="Cambria Math"/>
                      <w:b/>
                      <w:i/>
                      <w:color w:val="000000"/>
                      <w:lang w:val="en-GB"/>
                    </w:rPr>
                  </m:ctrlPr>
                </m:sSupPr>
                <m:e>
                  <m:r>
                    <m:rPr>
                      <m:sty m:val="bi"/>
                    </m:rPr>
                    <w:rPr>
                      <w:rFonts w:ascii="Cambria Math"/>
                      <w:color w:val="000000"/>
                      <w:lang w:val="en-GB"/>
                    </w:rPr>
                    <m:t>m</m:t>
                  </m:r>
                </m:e>
                <m:sup>
                  <m:r>
                    <m:rPr>
                      <m:sty m:val="bi"/>
                    </m:rPr>
                    <w:rPr>
                      <w:rFonts w:ascii="Cambria Math"/>
                      <w:color w:val="000000"/>
                      <w:lang w:val="en-GB"/>
                    </w:rPr>
                    <m:t>'</m:t>
                  </m:r>
                </m:sup>
              </m:sSup>
              <m:r>
                <m:rPr>
                  <m:sty m:val="bi"/>
                </m:rPr>
                <w:rPr>
                  <w:rFonts w:ascii="Cambria Math"/>
                  <w:color w:val="000000"/>
                  <w:lang w:val="en-GB"/>
                </w:rPr>
                <m:t>.</m:t>
              </m:r>
              <m:sSup>
                <m:sSupPr>
                  <m:ctrlPr>
                    <w:rPr>
                      <w:rFonts w:ascii="Cambria Math" w:hAnsi="Cambria Math"/>
                      <w:b/>
                      <w:i/>
                      <w:color w:val="000000"/>
                      <w:lang w:val="en-GB"/>
                    </w:rPr>
                  </m:ctrlPr>
                </m:sSupPr>
                <m:e>
                  <m:r>
                    <m:rPr>
                      <m:sty m:val="bi"/>
                    </m:rPr>
                    <w:rPr>
                      <w:rFonts w:ascii="Cambria Math"/>
                      <w:color w:val="000000"/>
                      <w:lang w:val="en-GB"/>
                    </w:rPr>
                    <m:t>m</m:t>
                  </m:r>
                </m:e>
                <m:sup>
                  <m:r>
                    <m:rPr>
                      <m:sty m:val="bi"/>
                    </m:rPr>
                    <w:rPr>
                      <w:rFonts w:ascii="Cambria Math"/>
                      <w:color w:val="000000"/>
                      <w:lang w:val="en-GB"/>
                    </w:rPr>
                    <m:t>″</m:t>
                  </m:r>
                </m:sup>
              </m:sSup>
              <m:r>
                <m:rPr>
                  <m:sty m:val="bi"/>
                </m:rPr>
                <w:rPr>
                  <w:rFonts w:ascii="Cambria Math"/>
                  <w:color w:val="000000"/>
                  <w:lang w:val="en-GB"/>
                </w:rPr>
                <m:t>,</m:t>
              </m:r>
              <m:sSup>
                <m:sSupPr>
                  <m:ctrlPr>
                    <w:rPr>
                      <w:rFonts w:ascii="Cambria Math" w:hAnsi="Cambria Math"/>
                      <w:b/>
                      <w:i/>
                      <w:color w:val="000000"/>
                      <w:lang w:val="en-GB"/>
                    </w:rPr>
                  </m:ctrlPr>
                </m:sSupPr>
                <m:e>
                  <m:r>
                    <m:rPr>
                      <m:sty m:val="bi"/>
                    </m:rPr>
                    <w:rPr>
                      <w:rFonts w:ascii="Cambria Math"/>
                      <w:color w:val="000000"/>
                      <w:lang w:val="en-GB"/>
                    </w:rPr>
                    <m:t>m</m:t>
                  </m:r>
                </m:e>
                <m:sup>
                  <m:r>
                    <m:rPr>
                      <m:sty m:val="bi"/>
                    </m:rPr>
                    <w:rPr>
                      <w:rFonts w:ascii="Cambria Math"/>
                      <w:color w:val="000000"/>
                      <w:lang w:val="en-GB"/>
                    </w:rPr>
                    <m:t>‴</m:t>
                  </m:r>
                </m:sup>
              </m:sSup>
              <m:r>
                <m:rPr>
                  <m:sty m:val="bi"/>
                </m:rPr>
                <w:rPr>
                  <w:rFonts w:ascii="Cambria Math"/>
                  <w:color w:val="000000"/>
                  <w:lang w:val="en-GB"/>
                </w:rPr>
                <m:t>,n</m:t>
              </m:r>
            </m:sub>
            <m:sup>
              <m:r>
                <m:rPr>
                  <m:sty m:val="bi"/>
                </m:rPr>
                <w:rPr>
                  <w:rFonts w:ascii="Cambria Math"/>
                  <w:color w:val="000000"/>
                  <w:lang w:val="en-GB"/>
                </w:rPr>
                <m:t>(8)</m:t>
              </m:r>
            </m:sup>
          </m:sSubSup>
          <m:r>
            <m:rPr>
              <m:sty m:val="bi"/>
            </m:rPr>
            <w:rPr>
              <w:rFonts w:ascii="Cambria Math"/>
              <w:color w:val="000000"/>
              <w:lang w:val="en-GB"/>
            </w:rPr>
            <m:t>=</m:t>
          </m:r>
          <m:sSubSup>
            <m:sSubSupPr>
              <m:ctrlPr>
                <w:rPr>
                  <w:rFonts w:ascii="Cambria Math" w:hAnsi="Cambria Math"/>
                  <w:b/>
                  <w:i/>
                  <w:color w:val="000000"/>
                  <w:lang w:val="en-GB"/>
                </w:rPr>
              </m:ctrlPr>
            </m:sSubSupPr>
            <m:e>
              <m:r>
                <m:rPr>
                  <m:sty m:val="bi"/>
                </m:rPr>
                <w:rPr>
                  <w:rFonts w:ascii="Cambria Math"/>
                  <w:color w:val="000000"/>
                  <w:lang w:val="en-GB"/>
                </w:rPr>
                <m:t>W</m:t>
              </m:r>
            </m:e>
            <m:sub>
              <m:sSub>
                <m:sSubPr>
                  <m:ctrlPr>
                    <w:rPr>
                      <w:rFonts w:ascii="Cambria Math" w:hAnsi="Cambria Math"/>
                      <w:b/>
                      <w:i/>
                      <w:color w:val="000000"/>
                      <w:lang w:val="en-GB"/>
                    </w:rPr>
                  </m:ctrlPr>
                </m:sSubPr>
                <m:e>
                  <m:r>
                    <m:rPr>
                      <m:sty m:val="bi"/>
                    </m:rPr>
                    <w:rPr>
                      <w:rFonts w:ascii="Cambria Math"/>
                      <w:color w:val="000000"/>
                      <w:lang w:val="en-GB"/>
                    </w:rPr>
                    <m:t>i</m:t>
                  </m:r>
                </m:e>
                <m:sub>
                  <m:r>
                    <m:rPr>
                      <m:sty m:val="bi"/>
                    </m:rPr>
                    <w:rPr>
                      <w:rFonts w:ascii="Cambria Math"/>
                      <w:color w:val="000000"/>
                      <w:lang w:val="en-GB"/>
                    </w:rPr>
                    <m:t>1,1</m:t>
                  </m:r>
                </m:sub>
              </m:sSub>
              <m:r>
                <m:rPr>
                  <m:sty m:val="bi"/>
                </m:rPr>
                <w:rPr>
                  <w:rFonts w:ascii="Cambria Math"/>
                  <w:color w:val="000000"/>
                  <w:lang w:val="en-GB"/>
                </w:rPr>
                <m:t>,</m:t>
              </m:r>
              <m:sSub>
                <m:sSubPr>
                  <m:ctrlPr>
                    <w:rPr>
                      <w:rFonts w:ascii="Cambria Math" w:hAnsi="Cambria Math"/>
                      <w:b/>
                      <w:i/>
                      <w:color w:val="000000"/>
                      <w:lang w:val="en-GB"/>
                    </w:rPr>
                  </m:ctrlPr>
                </m:sSubPr>
                <m:e>
                  <m:r>
                    <m:rPr>
                      <m:sty m:val="bi"/>
                    </m:rPr>
                    <w:rPr>
                      <w:rFonts w:ascii="Cambria Math"/>
                      <w:color w:val="000000"/>
                      <w:lang w:val="en-GB"/>
                    </w:rPr>
                    <m:t>i</m:t>
                  </m:r>
                </m:e>
                <m:sub>
                  <m:r>
                    <m:rPr>
                      <m:sty m:val="bi"/>
                    </m:rPr>
                    <w:rPr>
                      <w:rFonts w:ascii="Cambria Math"/>
                      <w:color w:val="000000"/>
                      <w:lang w:val="en-GB"/>
                    </w:rPr>
                    <m:t>1,1</m:t>
                  </m:r>
                </m:sub>
              </m:sSub>
              <m:r>
                <m:rPr>
                  <m:sty m:val="bi"/>
                </m:rPr>
                <w:rPr>
                  <w:rFonts w:ascii="Cambria Math"/>
                  <w:color w:val="000000"/>
                  <w:lang w:val="en-GB"/>
                </w:rPr>
                <m:t>+</m:t>
              </m:r>
              <m:sSub>
                <m:sSubPr>
                  <m:ctrlPr>
                    <w:rPr>
                      <w:rFonts w:ascii="Cambria Math" w:hAnsi="Cambria Math"/>
                      <w:b/>
                      <w:i/>
                      <w:color w:val="000000"/>
                      <w:lang w:val="en-GB"/>
                    </w:rPr>
                  </m:ctrlPr>
                </m:sSubPr>
                <m:e>
                  <m:r>
                    <m:rPr>
                      <m:sty m:val="bi"/>
                    </m:rPr>
                    <w:rPr>
                      <w:rFonts w:ascii="Cambria Math"/>
                      <w:color w:val="000000"/>
                      <w:lang w:val="en-GB"/>
                    </w:rPr>
                    <m:t>k</m:t>
                  </m:r>
                </m:e>
                <m:sub>
                  <m:r>
                    <m:rPr>
                      <m:sty m:val="bi"/>
                    </m:rPr>
                    <w:rPr>
                      <w:rFonts w:ascii="Cambria Math"/>
                      <w:color w:val="000000"/>
                      <w:lang w:val="en-GB"/>
                    </w:rPr>
                    <m:t>1,1</m:t>
                  </m:r>
                </m:sub>
              </m:sSub>
              <m:r>
                <m:rPr>
                  <m:sty m:val="bi"/>
                </m:rPr>
                <w:rPr>
                  <w:rFonts w:ascii="Cambria Math"/>
                  <w:color w:val="000000"/>
                  <w:lang w:val="en-GB"/>
                </w:rPr>
                <m:t>,</m:t>
              </m:r>
              <m:sSub>
                <m:sSubPr>
                  <m:ctrlPr>
                    <w:rPr>
                      <w:rFonts w:ascii="Cambria Math" w:hAnsi="Cambria Math"/>
                      <w:b/>
                      <w:i/>
                      <w:color w:val="000000"/>
                      <w:lang w:val="en-GB"/>
                    </w:rPr>
                  </m:ctrlPr>
                </m:sSubPr>
                <m:e>
                  <m:r>
                    <m:rPr>
                      <m:sty m:val="bi"/>
                    </m:rPr>
                    <w:rPr>
                      <w:rFonts w:ascii="Cambria Math"/>
                      <w:color w:val="000000"/>
                      <w:lang w:val="en-GB"/>
                    </w:rPr>
                    <m:t>i</m:t>
                  </m:r>
                </m:e>
                <m:sub>
                  <m:r>
                    <m:rPr>
                      <m:sty m:val="bi"/>
                    </m:rPr>
                    <w:rPr>
                      <w:rFonts w:ascii="Cambria Math"/>
                      <w:color w:val="000000"/>
                      <w:lang w:val="en-GB"/>
                    </w:rPr>
                    <m:t>2,1</m:t>
                  </m:r>
                </m:sub>
              </m:sSub>
              <m:r>
                <m:rPr>
                  <m:sty m:val="bi"/>
                </m:rPr>
                <w:rPr>
                  <w:rFonts w:ascii="Cambria Math"/>
                  <w:color w:val="000000"/>
                  <w:lang w:val="en-GB"/>
                </w:rPr>
                <m:t>,</m:t>
              </m:r>
              <m:sSub>
                <m:sSubPr>
                  <m:ctrlPr>
                    <w:rPr>
                      <w:rFonts w:ascii="Cambria Math" w:hAnsi="Cambria Math"/>
                      <w:b/>
                      <w:i/>
                      <w:color w:val="000000"/>
                      <w:lang w:val="en-GB"/>
                    </w:rPr>
                  </m:ctrlPr>
                </m:sSubPr>
                <m:e>
                  <m:r>
                    <m:rPr>
                      <m:sty m:val="bi"/>
                    </m:rPr>
                    <w:rPr>
                      <w:rFonts w:ascii="Cambria Math"/>
                      <w:color w:val="000000"/>
                      <w:lang w:val="en-GB"/>
                    </w:rPr>
                    <m:t>i</m:t>
                  </m:r>
                </m:e>
                <m:sub>
                  <m:r>
                    <m:rPr>
                      <m:sty m:val="bi"/>
                    </m:rPr>
                    <w:rPr>
                      <w:rFonts w:ascii="Cambria Math"/>
                      <w:color w:val="000000"/>
                      <w:lang w:val="en-GB"/>
                    </w:rPr>
                    <m:t>2,1</m:t>
                  </m:r>
                </m:sub>
              </m:sSub>
              <m:r>
                <m:rPr>
                  <m:sty m:val="bi"/>
                </m:rPr>
                <w:rPr>
                  <w:rFonts w:ascii="Cambria Math"/>
                  <w:color w:val="000000"/>
                  <w:lang w:val="en-GB"/>
                </w:rPr>
                <m:t>+</m:t>
              </m:r>
              <m:sSub>
                <m:sSubPr>
                  <m:ctrlPr>
                    <w:rPr>
                      <w:rFonts w:ascii="Cambria Math" w:hAnsi="Cambria Math"/>
                      <w:b/>
                      <w:i/>
                      <w:color w:val="000000"/>
                      <w:lang w:val="en-GB"/>
                    </w:rPr>
                  </m:ctrlPr>
                </m:sSubPr>
                <m:e>
                  <m:r>
                    <m:rPr>
                      <m:sty m:val="bi"/>
                    </m:rPr>
                    <w:rPr>
                      <w:rFonts w:ascii="Cambria Math"/>
                      <w:color w:val="000000"/>
                      <w:lang w:val="en-GB"/>
                    </w:rPr>
                    <m:t>k</m:t>
                  </m:r>
                </m:e>
                <m:sub>
                  <m:r>
                    <m:rPr>
                      <m:sty m:val="bi"/>
                    </m:rPr>
                    <w:rPr>
                      <w:rFonts w:ascii="Cambria Math"/>
                      <w:color w:val="000000"/>
                      <w:lang w:val="en-GB"/>
                    </w:rPr>
                    <m:t>1,2</m:t>
                  </m:r>
                </m:sub>
              </m:sSub>
              <m:r>
                <m:rPr>
                  <m:sty m:val="bi"/>
                </m:rPr>
                <w:rPr>
                  <w:rFonts w:ascii="Cambria Math"/>
                  <w:color w:val="000000"/>
                  <w:lang w:val="en-GB"/>
                </w:rPr>
                <m:t>,</m:t>
              </m:r>
              <m:sSub>
                <m:sSubPr>
                  <m:ctrlPr>
                    <w:rPr>
                      <w:rFonts w:ascii="Cambria Math" w:hAnsi="Cambria Math"/>
                      <w:b/>
                      <w:i/>
                      <w:color w:val="000000"/>
                      <w:lang w:val="en-GB"/>
                    </w:rPr>
                  </m:ctrlPr>
                </m:sSubPr>
                <m:e>
                  <m:r>
                    <m:rPr>
                      <m:sty m:val="bi"/>
                    </m:rPr>
                    <w:rPr>
                      <w:rFonts w:ascii="Cambria Math"/>
                      <w:color w:val="000000"/>
                      <w:lang w:val="en-GB"/>
                    </w:rPr>
                    <m:t>i</m:t>
                  </m:r>
                </m:e>
                <m:sub>
                  <m:r>
                    <m:rPr>
                      <m:sty m:val="bi"/>
                    </m:rPr>
                    <w:rPr>
                      <w:rFonts w:ascii="Cambria Math"/>
                      <w:color w:val="000000"/>
                      <w:lang w:val="en-GB"/>
                    </w:rPr>
                    <m:t>1,2</m:t>
                  </m:r>
                </m:sub>
              </m:sSub>
              <m:r>
                <m:rPr>
                  <m:sty m:val="bi"/>
                </m:rPr>
                <w:rPr>
                  <w:rFonts w:ascii="Cambria Math"/>
                  <w:color w:val="000000"/>
                  <w:lang w:val="en-GB"/>
                </w:rPr>
                <m:t>,</m:t>
              </m:r>
              <m:sSub>
                <m:sSubPr>
                  <m:ctrlPr>
                    <w:rPr>
                      <w:rFonts w:ascii="Cambria Math" w:hAnsi="Cambria Math"/>
                      <w:b/>
                      <w:i/>
                      <w:color w:val="000000"/>
                      <w:lang w:val="en-GB"/>
                    </w:rPr>
                  </m:ctrlPr>
                </m:sSubPr>
                <m:e>
                  <m:r>
                    <m:rPr>
                      <m:sty m:val="bi"/>
                    </m:rPr>
                    <w:rPr>
                      <w:rFonts w:ascii="Cambria Math"/>
                      <w:color w:val="000000"/>
                      <w:lang w:val="en-GB"/>
                    </w:rPr>
                    <m:t>i</m:t>
                  </m:r>
                </m:e>
                <m:sub>
                  <m:r>
                    <m:rPr>
                      <m:sty m:val="bi"/>
                    </m:rPr>
                    <w:rPr>
                      <w:rFonts w:ascii="Cambria Math"/>
                      <w:color w:val="000000"/>
                      <w:lang w:val="en-GB"/>
                    </w:rPr>
                    <m:t>1,2</m:t>
                  </m:r>
                </m:sub>
              </m:sSub>
              <m:r>
                <m:rPr>
                  <m:sty m:val="bi"/>
                </m:rPr>
                <w:rPr>
                  <w:rFonts w:ascii="Cambria Math"/>
                  <w:color w:val="000000"/>
                  <w:lang w:val="en-GB"/>
                </w:rPr>
                <m:t>+</m:t>
              </m:r>
              <m:sSub>
                <m:sSubPr>
                  <m:ctrlPr>
                    <w:rPr>
                      <w:rFonts w:ascii="Cambria Math" w:hAnsi="Cambria Math"/>
                      <w:b/>
                      <w:i/>
                      <w:color w:val="000000"/>
                      <w:lang w:val="en-GB"/>
                    </w:rPr>
                  </m:ctrlPr>
                </m:sSubPr>
                <m:e>
                  <m:r>
                    <m:rPr>
                      <m:sty m:val="bi"/>
                    </m:rPr>
                    <w:rPr>
                      <w:rFonts w:ascii="Cambria Math"/>
                      <w:color w:val="000000"/>
                      <w:lang w:val="en-GB"/>
                    </w:rPr>
                    <m:t>k</m:t>
                  </m:r>
                </m:e>
                <m:sub>
                  <m:r>
                    <m:rPr>
                      <m:sty m:val="bi"/>
                    </m:rPr>
                    <w:rPr>
                      <w:rFonts w:ascii="Cambria Math"/>
                      <w:color w:val="000000"/>
                      <w:lang w:val="en-GB"/>
                    </w:rPr>
                    <m:t>1,2</m:t>
                  </m:r>
                </m:sub>
              </m:sSub>
              <m:r>
                <m:rPr>
                  <m:sty m:val="bi"/>
                </m:rPr>
                <w:rPr>
                  <w:rFonts w:ascii="Cambria Math"/>
                  <w:color w:val="000000"/>
                  <w:lang w:val="en-GB"/>
                </w:rPr>
                <m:t>,</m:t>
              </m:r>
              <m:sSub>
                <m:sSubPr>
                  <m:ctrlPr>
                    <w:rPr>
                      <w:rFonts w:ascii="Cambria Math" w:hAnsi="Cambria Math"/>
                      <w:b/>
                      <w:i/>
                      <w:color w:val="000000"/>
                      <w:lang w:val="en-GB"/>
                    </w:rPr>
                  </m:ctrlPr>
                </m:sSubPr>
                <m:e>
                  <m:r>
                    <m:rPr>
                      <m:sty m:val="bi"/>
                    </m:rPr>
                    <w:rPr>
                      <w:rFonts w:ascii="Cambria Math"/>
                      <w:color w:val="000000"/>
                      <w:lang w:val="en-GB"/>
                    </w:rPr>
                    <m:t>i</m:t>
                  </m:r>
                </m:e>
                <m:sub>
                  <m:r>
                    <m:rPr>
                      <m:sty m:val="bi"/>
                    </m:rPr>
                    <w:rPr>
                      <w:rFonts w:ascii="Cambria Math"/>
                      <w:color w:val="000000"/>
                      <w:lang w:val="en-GB"/>
                    </w:rPr>
                    <m:t>2,2</m:t>
                  </m:r>
                </m:sub>
              </m:sSub>
              <m:r>
                <m:rPr>
                  <m:sty m:val="bi"/>
                </m:rPr>
                <w:rPr>
                  <w:rFonts w:ascii="Cambria Math"/>
                  <w:color w:val="000000"/>
                  <w:lang w:val="en-GB"/>
                </w:rPr>
                <m:t>,</m:t>
              </m:r>
              <m:sSub>
                <m:sSubPr>
                  <m:ctrlPr>
                    <w:rPr>
                      <w:rFonts w:ascii="Cambria Math" w:hAnsi="Cambria Math"/>
                      <w:b/>
                      <w:i/>
                      <w:color w:val="000000"/>
                      <w:lang w:val="en-GB"/>
                    </w:rPr>
                  </m:ctrlPr>
                </m:sSubPr>
                <m:e>
                  <m:r>
                    <m:rPr>
                      <m:sty m:val="bi"/>
                    </m:rPr>
                    <w:rPr>
                      <w:rFonts w:ascii="Cambria Math"/>
                      <w:color w:val="000000"/>
                      <w:lang w:val="en-GB"/>
                    </w:rPr>
                    <m:t>i</m:t>
                  </m:r>
                </m:e>
                <m:sub>
                  <m:r>
                    <m:rPr>
                      <m:sty m:val="bi"/>
                    </m:rPr>
                    <w:rPr>
                      <w:rFonts w:ascii="Cambria Math"/>
                      <w:color w:val="000000"/>
                      <w:lang w:val="en-GB"/>
                    </w:rPr>
                    <m:t>2,2</m:t>
                  </m:r>
                </m:sub>
              </m:sSub>
              <m:r>
                <m:rPr>
                  <m:sty m:val="bi"/>
                </m:rPr>
                <w:rPr>
                  <w:rFonts w:ascii="Cambria Math"/>
                  <w:color w:val="000000"/>
                  <w:lang w:val="en-GB"/>
                </w:rPr>
                <m:t>++</m:t>
              </m:r>
              <m:sSub>
                <m:sSubPr>
                  <m:ctrlPr>
                    <w:rPr>
                      <w:rFonts w:ascii="Cambria Math" w:hAnsi="Cambria Math"/>
                      <w:b/>
                      <w:i/>
                      <w:color w:val="000000"/>
                      <w:lang w:val="en-GB"/>
                    </w:rPr>
                  </m:ctrlPr>
                </m:sSubPr>
                <m:e>
                  <m:r>
                    <m:rPr>
                      <m:sty m:val="bi"/>
                    </m:rPr>
                    <w:rPr>
                      <w:rFonts w:ascii="Cambria Math"/>
                      <w:color w:val="000000"/>
                      <w:lang w:val="en-GB"/>
                    </w:rPr>
                    <m:t>k</m:t>
                  </m:r>
                </m:e>
                <m:sub>
                  <m:r>
                    <m:rPr>
                      <m:sty m:val="bi"/>
                    </m:rPr>
                    <w:rPr>
                      <w:rFonts w:ascii="Cambria Math"/>
                      <w:color w:val="000000"/>
                      <w:lang w:val="en-GB"/>
                    </w:rPr>
                    <m:t>2,2</m:t>
                  </m:r>
                </m:sub>
              </m:sSub>
              <m:r>
                <m:rPr>
                  <m:sty m:val="bi"/>
                </m:rPr>
                <w:rPr>
                  <w:rFonts w:ascii="Cambria Math"/>
                  <w:color w:val="000000"/>
                  <w:lang w:val="en-GB"/>
                </w:rPr>
                <m:t>,</m:t>
              </m:r>
              <m:sSub>
                <m:sSubPr>
                  <m:ctrlPr>
                    <w:rPr>
                      <w:rFonts w:ascii="Cambria Math" w:hAnsi="Cambria Math"/>
                      <w:b/>
                      <w:i/>
                      <w:color w:val="000000"/>
                      <w:lang w:val="en-GB"/>
                    </w:rPr>
                  </m:ctrlPr>
                </m:sSubPr>
                <m:e>
                  <m:r>
                    <m:rPr>
                      <m:sty m:val="bi"/>
                    </m:rPr>
                    <w:rPr>
                      <w:rFonts w:ascii="Cambria Math"/>
                      <w:color w:val="000000"/>
                      <w:lang w:val="en-GB"/>
                    </w:rPr>
                    <m:t>i</m:t>
                  </m:r>
                </m:e>
                <m:sub>
                  <m:r>
                    <m:rPr>
                      <m:sty m:val="bi"/>
                    </m:rPr>
                    <w:rPr>
                      <w:rFonts w:ascii="Cambria Math"/>
                      <w:color w:val="000000"/>
                      <w:lang w:val="en-GB"/>
                    </w:rPr>
                    <m:t>2</m:t>
                  </m:r>
                </m:sub>
              </m:sSub>
            </m:sub>
            <m:sup>
              <m:r>
                <m:rPr>
                  <m:sty m:val="bi"/>
                </m:rPr>
                <w:rPr>
                  <w:rFonts w:ascii="Cambria Math"/>
                  <w:color w:val="000000"/>
                  <w:lang w:val="en-GB"/>
                </w:rPr>
                <m:t>(8)</m:t>
              </m:r>
            </m:sup>
          </m:sSubSup>
        </m:oMath>
      </m:oMathPara>
    </w:p>
    <w:p w14:paraId="04567A38" w14:textId="77777777" w:rsidR="0001285C" w:rsidRDefault="00000000" w:rsidP="00A07043">
      <w:pPr>
        <w:widowControl/>
        <w:autoSpaceDE w:val="0"/>
        <w:autoSpaceDN w:val="0"/>
        <w:adjustRightInd w:val="0"/>
        <w:snapToGrid w:val="0"/>
        <w:spacing w:before="120" w:after="120"/>
        <w:rPr>
          <w:rFonts w:ascii="Times New Roman" w:hAnsi="Times New Roman"/>
          <w:kern w:val="0"/>
          <w:sz w:val="22"/>
          <w:szCs w:val="21"/>
          <w:lang w:val="en-GB"/>
        </w:rPr>
      </w:pPr>
      <m:oMathPara>
        <m:oMath>
          <m:sSubSup>
            <m:sSubSupPr>
              <m:ctrlPr>
                <w:rPr>
                  <w:rFonts w:ascii="Cambria Math" w:hAnsi="Cambria Math"/>
                  <w:b/>
                  <w:i/>
                  <w:color w:val="000000"/>
                  <w:lang w:val="en-GB"/>
                </w:rPr>
              </m:ctrlPr>
            </m:sSubSupPr>
            <m:e>
              <m:r>
                <m:rPr>
                  <m:sty m:val="bi"/>
                </m:rPr>
                <w:rPr>
                  <w:rFonts w:ascii="Cambria Math"/>
                  <w:color w:val="000000"/>
                  <w:lang w:val="en-GB"/>
                </w:rPr>
                <m:t>W</m:t>
              </m:r>
            </m:e>
            <m:sub>
              <m:r>
                <m:rPr>
                  <m:sty m:val="bi"/>
                </m:rPr>
                <w:rPr>
                  <w:rFonts w:ascii="Cambria Math"/>
                  <w:color w:val="000000"/>
                  <w:lang w:val="en-GB"/>
                </w:rPr>
                <m:t>l,</m:t>
              </m:r>
              <m:sSup>
                <m:sSupPr>
                  <m:ctrlPr>
                    <w:rPr>
                      <w:rFonts w:ascii="Cambria Math" w:hAnsi="Cambria Math"/>
                      <w:b/>
                      <w:i/>
                      <w:color w:val="000000"/>
                      <w:lang w:val="en-GB"/>
                    </w:rPr>
                  </m:ctrlPr>
                </m:sSupPr>
                <m:e>
                  <m:r>
                    <m:rPr>
                      <m:sty m:val="bi"/>
                    </m:rPr>
                    <w:rPr>
                      <w:rFonts w:ascii="Cambria Math"/>
                      <w:color w:val="000000"/>
                      <w:lang w:val="en-GB"/>
                    </w:rPr>
                    <m:t>l</m:t>
                  </m:r>
                </m:e>
                <m:sup>
                  <m:r>
                    <m:rPr>
                      <m:sty m:val="bi"/>
                    </m:rPr>
                    <w:rPr>
                      <w:rFonts w:ascii="Cambria Math"/>
                      <w:color w:val="000000"/>
                      <w:lang w:val="en-GB"/>
                    </w:rPr>
                    <m:t>'</m:t>
                  </m:r>
                </m:sup>
              </m:sSup>
              <m:r>
                <m:rPr>
                  <m:sty m:val="bi"/>
                </m:rPr>
                <w:rPr>
                  <w:rFonts w:ascii="Cambria Math"/>
                  <w:color w:val="000000"/>
                  <w:lang w:val="en-GB"/>
                </w:rPr>
                <m:t>,</m:t>
              </m:r>
              <m:sSup>
                <m:sSupPr>
                  <m:ctrlPr>
                    <w:rPr>
                      <w:rFonts w:ascii="Cambria Math" w:hAnsi="Cambria Math"/>
                      <w:b/>
                      <w:i/>
                      <w:color w:val="000000"/>
                      <w:lang w:val="en-GB"/>
                    </w:rPr>
                  </m:ctrlPr>
                </m:sSupPr>
                <m:e>
                  <m:r>
                    <m:rPr>
                      <m:sty m:val="bi"/>
                    </m:rPr>
                    <w:rPr>
                      <w:rFonts w:ascii="Cambria Math"/>
                      <w:color w:val="000000"/>
                      <w:lang w:val="en-GB"/>
                    </w:rPr>
                    <m:t>l</m:t>
                  </m:r>
                </m:e>
                <m:sup>
                  <m:r>
                    <m:rPr>
                      <m:sty m:val="bi"/>
                    </m:rPr>
                    <w:rPr>
                      <w:rFonts w:ascii="Cambria Math"/>
                      <w:color w:val="000000"/>
                      <w:lang w:val="en-GB"/>
                    </w:rPr>
                    <m:t>″</m:t>
                  </m:r>
                </m:sup>
              </m:sSup>
              <m:r>
                <m:rPr>
                  <m:sty m:val="bi"/>
                </m:rPr>
                <w:rPr>
                  <w:rFonts w:ascii="Cambria Math"/>
                  <w:color w:val="000000"/>
                  <w:lang w:val="en-GB"/>
                </w:rPr>
                <m:t>,</m:t>
              </m:r>
              <m:sSup>
                <m:sSupPr>
                  <m:ctrlPr>
                    <w:rPr>
                      <w:rFonts w:ascii="Cambria Math" w:hAnsi="Cambria Math"/>
                      <w:b/>
                      <w:i/>
                      <w:color w:val="000000"/>
                      <w:lang w:val="en-GB"/>
                    </w:rPr>
                  </m:ctrlPr>
                </m:sSupPr>
                <m:e>
                  <m:r>
                    <m:rPr>
                      <m:sty m:val="bi"/>
                    </m:rPr>
                    <w:rPr>
                      <w:rFonts w:ascii="Cambria Math"/>
                      <w:color w:val="000000"/>
                      <w:lang w:val="en-GB"/>
                    </w:rPr>
                    <m:t>l</m:t>
                  </m:r>
                </m:e>
                <m:sup>
                  <m:r>
                    <m:rPr>
                      <m:sty m:val="bi"/>
                    </m:rPr>
                    <w:rPr>
                      <w:rFonts w:ascii="Cambria Math"/>
                      <w:color w:val="000000"/>
                      <w:lang w:val="en-GB"/>
                    </w:rPr>
                    <m:t>‴</m:t>
                  </m:r>
                </m:sup>
              </m:sSup>
              <m:r>
                <m:rPr>
                  <m:sty m:val="bi"/>
                </m:rPr>
                <w:rPr>
                  <w:rFonts w:ascii="Cambria Math"/>
                  <w:color w:val="000000"/>
                  <w:lang w:val="en-GB"/>
                </w:rPr>
                <m:t>,m,</m:t>
              </m:r>
              <m:sSup>
                <m:sSupPr>
                  <m:ctrlPr>
                    <w:rPr>
                      <w:rFonts w:ascii="Cambria Math" w:hAnsi="Cambria Math"/>
                      <w:b/>
                      <w:i/>
                      <w:color w:val="000000"/>
                      <w:lang w:val="en-GB"/>
                    </w:rPr>
                  </m:ctrlPr>
                </m:sSupPr>
                <m:e>
                  <m:r>
                    <m:rPr>
                      <m:sty m:val="bi"/>
                    </m:rPr>
                    <w:rPr>
                      <w:rFonts w:ascii="Cambria Math"/>
                      <w:color w:val="000000"/>
                      <w:lang w:val="en-GB"/>
                    </w:rPr>
                    <m:t>m</m:t>
                  </m:r>
                </m:e>
                <m:sup>
                  <m:r>
                    <m:rPr>
                      <m:sty m:val="bi"/>
                    </m:rPr>
                    <w:rPr>
                      <w:rFonts w:ascii="Cambria Math"/>
                      <w:color w:val="000000"/>
                      <w:lang w:val="en-GB"/>
                    </w:rPr>
                    <m:t>'</m:t>
                  </m:r>
                </m:sup>
              </m:sSup>
              <m:r>
                <m:rPr>
                  <m:sty m:val="bi"/>
                </m:rPr>
                <w:rPr>
                  <w:rFonts w:ascii="Cambria Math"/>
                  <w:color w:val="000000"/>
                  <w:lang w:val="en-GB"/>
                </w:rPr>
                <m:t>.</m:t>
              </m:r>
              <m:sSup>
                <m:sSupPr>
                  <m:ctrlPr>
                    <w:rPr>
                      <w:rFonts w:ascii="Cambria Math" w:hAnsi="Cambria Math"/>
                      <w:b/>
                      <w:i/>
                      <w:color w:val="000000"/>
                      <w:lang w:val="en-GB"/>
                    </w:rPr>
                  </m:ctrlPr>
                </m:sSupPr>
                <m:e>
                  <m:r>
                    <m:rPr>
                      <m:sty m:val="bi"/>
                    </m:rPr>
                    <w:rPr>
                      <w:rFonts w:ascii="Cambria Math"/>
                      <w:color w:val="000000"/>
                      <w:lang w:val="en-GB"/>
                    </w:rPr>
                    <m:t>m</m:t>
                  </m:r>
                </m:e>
                <m:sup>
                  <m:r>
                    <m:rPr>
                      <m:sty m:val="bi"/>
                    </m:rPr>
                    <w:rPr>
                      <w:rFonts w:ascii="Cambria Math"/>
                      <w:color w:val="000000"/>
                      <w:lang w:val="en-GB"/>
                    </w:rPr>
                    <m:t>″</m:t>
                  </m:r>
                </m:sup>
              </m:sSup>
              <m:r>
                <m:rPr>
                  <m:sty m:val="bi"/>
                </m:rPr>
                <w:rPr>
                  <w:rFonts w:ascii="Cambria Math"/>
                  <w:color w:val="000000"/>
                  <w:lang w:val="en-GB"/>
                </w:rPr>
                <m:t>,</m:t>
              </m:r>
              <m:sSup>
                <m:sSupPr>
                  <m:ctrlPr>
                    <w:rPr>
                      <w:rFonts w:ascii="Cambria Math" w:hAnsi="Cambria Math"/>
                      <w:b/>
                      <w:i/>
                      <w:color w:val="000000"/>
                      <w:lang w:val="en-GB"/>
                    </w:rPr>
                  </m:ctrlPr>
                </m:sSupPr>
                <m:e>
                  <m:r>
                    <m:rPr>
                      <m:sty m:val="bi"/>
                    </m:rPr>
                    <w:rPr>
                      <w:rFonts w:ascii="Cambria Math"/>
                      <w:color w:val="000000"/>
                      <w:lang w:val="en-GB"/>
                    </w:rPr>
                    <m:t>m</m:t>
                  </m:r>
                </m:e>
                <m:sup>
                  <m:r>
                    <m:rPr>
                      <m:sty m:val="bi"/>
                    </m:rPr>
                    <w:rPr>
                      <w:rFonts w:ascii="Cambria Math"/>
                      <w:color w:val="000000"/>
                      <w:lang w:val="en-GB"/>
                    </w:rPr>
                    <m:t>‴</m:t>
                  </m:r>
                </m:sup>
              </m:sSup>
              <m:r>
                <m:rPr>
                  <m:sty m:val="bi"/>
                </m:rPr>
                <w:rPr>
                  <w:rFonts w:ascii="Cambria Math"/>
                  <w:color w:val="000000"/>
                  <w:lang w:val="en-GB"/>
                </w:rPr>
                <m:t>,n</m:t>
              </m:r>
            </m:sub>
            <m:sup>
              <m:r>
                <m:rPr>
                  <m:sty m:val="bi"/>
                </m:rPr>
                <w:rPr>
                  <w:rFonts w:ascii="Cambria Math"/>
                  <w:color w:val="000000"/>
                  <w:lang w:val="en-GB"/>
                </w:rPr>
                <m:t>(8)</m:t>
              </m:r>
            </m:sup>
          </m:sSubSup>
          <m:r>
            <m:rPr>
              <m:sty m:val="bi"/>
            </m:rPr>
            <w:rPr>
              <w:rFonts w:ascii="Cambria Math"/>
              <w:color w:val="000000"/>
              <w:lang w:val="en-GB"/>
            </w:rPr>
            <m:t>=</m:t>
          </m:r>
          <m:f>
            <m:fPr>
              <m:ctrlPr>
                <w:rPr>
                  <w:rFonts w:ascii="Cambria Math" w:hAnsi="Cambria Math"/>
                  <w:b/>
                  <w:i/>
                  <w:color w:val="000000"/>
                  <w:lang w:val="en-GB"/>
                </w:rPr>
              </m:ctrlPr>
            </m:fPr>
            <m:num>
              <m:r>
                <m:rPr>
                  <m:sty m:val="bi"/>
                </m:rPr>
                <w:rPr>
                  <w:rFonts w:ascii="Cambria Math"/>
                  <w:color w:val="000000"/>
                  <w:lang w:val="en-GB"/>
                </w:rPr>
                <m:t>1</m:t>
              </m:r>
            </m:num>
            <m:den>
              <m:rad>
                <m:radPr>
                  <m:degHide m:val="1"/>
                  <m:ctrlPr>
                    <w:rPr>
                      <w:rFonts w:ascii="Cambria Math" w:hAnsi="Cambria Math"/>
                      <w:b/>
                      <w:i/>
                      <w:color w:val="000000"/>
                      <w:lang w:val="en-GB"/>
                    </w:rPr>
                  </m:ctrlPr>
                </m:radPr>
                <m:deg/>
                <m:e>
                  <m:r>
                    <m:rPr>
                      <m:sty m:val="bi"/>
                    </m:rPr>
                    <w:rPr>
                      <w:rFonts w:ascii="Cambria Math"/>
                      <w:color w:val="000000"/>
                      <w:lang w:val="en-GB"/>
                    </w:rPr>
                    <m:t>8</m:t>
                  </m:r>
                  <m:sSub>
                    <m:sSubPr>
                      <m:ctrlPr>
                        <w:rPr>
                          <w:rFonts w:ascii="Cambria Math" w:hAnsi="Cambria Math"/>
                          <w:b/>
                          <w:i/>
                          <w:color w:val="000000"/>
                          <w:lang w:val="en-GB"/>
                        </w:rPr>
                      </m:ctrlPr>
                    </m:sSubPr>
                    <m:e>
                      <m:r>
                        <m:rPr>
                          <m:sty m:val="bi"/>
                        </m:rPr>
                        <w:rPr>
                          <w:rFonts w:ascii="Cambria Math"/>
                          <w:color w:val="000000"/>
                          <w:lang w:val="en-GB"/>
                        </w:rPr>
                        <m:t>P</m:t>
                      </m:r>
                    </m:e>
                    <m:sub>
                      <m:r>
                        <m:rPr>
                          <m:nor/>
                        </m:rPr>
                        <w:rPr>
                          <w:rFonts w:ascii="Cambria Math"/>
                          <w:b/>
                          <w:color w:val="000000"/>
                          <w:lang w:val="en-GB"/>
                        </w:rPr>
                        <m:t>CSI-RS</m:t>
                      </m:r>
                      <m:ctrlPr>
                        <w:rPr>
                          <w:rFonts w:ascii="Cambria Math" w:hAnsi="Cambria Math"/>
                          <w:b/>
                          <w:color w:val="000000"/>
                          <w:lang w:val="en-GB"/>
                        </w:rPr>
                      </m:ctrlPr>
                    </m:sub>
                  </m:sSub>
                </m:e>
              </m:rad>
            </m:den>
          </m:f>
          <m:d>
            <m:dPr>
              <m:begChr m:val="["/>
              <m:endChr m:val="]"/>
              <m:ctrlPr>
                <w:rPr>
                  <w:rFonts w:ascii="Cambria Math" w:hAnsi="Cambria Math"/>
                  <w:b/>
                  <w:i/>
                  <w:color w:val="000000"/>
                  <w:lang w:val="en-GB"/>
                </w:rPr>
              </m:ctrlPr>
            </m:dPr>
            <m:e>
              <m:m>
                <m:mPr>
                  <m:mcs>
                    <m:mc>
                      <m:mcPr>
                        <m:count m:val="8"/>
                        <m:mcJc m:val="center"/>
                      </m:mcPr>
                    </m:mc>
                  </m:mcs>
                  <m:ctrlPr>
                    <w:rPr>
                      <w:rFonts w:ascii="Cambria Math" w:hAnsi="Cambria Math"/>
                      <w:b/>
                      <w:i/>
                      <w:color w:val="000000"/>
                      <w:lang w:val="en-GB"/>
                    </w:rPr>
                  </m:ctrlPr>
                </m:mPr>
                <m:mr>
                  <m:e>
                    <m:sSub>
                      <m:sSubPr>
                        <m:ctrlPr>
                          <w:rPr>
                            <w:rFonts w:ascii="Cambria Math" w:hAnsi="Cambria Math"/>
                            <w:b/>
                            <w:i/>
                            <w:color w:val="000000"/>
                            <w:lang w:val="en-GB"/>
                          </w:rPr>
                        </m:ctrlPr>
                      </m:sSubPr>
                      <m:e>
                        <m:r>
                          <m:rPr>
                            <m:sty m:val="bi"/>
                          </m:rPr>
                          <w:rPr>
                            <w:rFonts w:ascii="Cambria Math"/>
                            <w:color w:val="000000"/>
                            <w:lang w:val="en-GB"/>
                          </w:rPr>
                          <m:t>v</m:t>
                        </m:r>
                      </m:e>
                      <m:sub>
                        <m:r>
                          <m:rPr>
                            <m:sty m:val="bi"/>
                          </m:rPr>
                          <w:rPr>
                            <w:rFonts w:ascii="Cambria Math"/>
                            <w:color w:val="000000"/>
                            <w:lang w:val="en-GB"/>
                          </w:rPr>
                          <m:t>l,m</m:t>
                        </m:r>
                      </m:sub>
                    </m:sSub>
                  </m:e>
                  <m:e>
                    <m:sSub>
                      <m:sSubPr>
                        <m:ctrlPr>
                          <w:rPr>
                            <w:rFonts w:ascii="Cambria Math" w:hAnsi="Cambria Math"/>
                            <w:b/>
                            <w:i/>
                            <w:color w:val="000000"/>
                            <w:lang w:val="en-GB"/>
                          </w:rPr>
                        </m:ctrlPr>
                      </m:sSubPr>
                      <m:e>
                        <m:r>
                          <m:rPr>
                            <m:sty m:val="bi"/>
                          </m:rPr>
                          <w:rPr>
                            <w:rFonts w:ascii="Cambria Math"/>
                            <w:color w:val="000000"/>
                            <w:lang w:val="en-GB"/>
                          </w:rPr>
                          <m:t>v</m:t>
                        </m:r>
                      </m:e>
                      <m:sub>
                        <m:r>
                          <m:rPr>
                            <m:sty m:val="bi"/>
                          </m:rPr>
                          <w:rPr>
                            <w:rFonts w:ascii="Cambria Math"/>
                            <w:color w:val="000000"/>
                            <w:lang w:val="en-GB"/>
                          </w:rPr>
                          <m:t>l,m</m:t>
                        </m:r>
                      </m:sub>
                    </m:sSub>
                  </m:e>
                  <m:e>
                    <m:sSub>
                      <m:sSubPr>
                        <m:ctrlPr>
                          <w:rPr>
                            <w:rFonts w:ascii="Cambria Math" w:hAnsi="Cambria Math"/>
                            <w:b/>
                            <w:i/>
                            <w:color w:val="000000"/>
                            <w:lang w:val="en-GB"/>
                          </w:rPr>
                        </m:ctrlPr>
                      </m:sSubPr>
                      <m:e>
                        <m:r>
                          <m:rPr>
                            <m:sty m:val="bi"/>
                          </m:rPr>
                          <w:rPr>
                            <w:rFonts w:ascii="Cambria Math"/>
                            <w:color w:val="000000"/>
                            <w:lang w:val="en-GB"/>
                          </w:rPr>
                          <m:t>v</m:t>
                        </m:r>
                      </m:e>
                      <m:sub>
                        <m:sSup>
                          <m:sSupPr>
                            <m:ctrlPr>
                              <w:rPr>
                                <w:rFonts w:ascii="Cambria Math" w:hAnsi="Cambria Math"/>
                                <w:b/>
                                <w:i/>
                                <w:color w:val="000000"/>
                                <w:lang w:val="en-GB"/>
                              </w:rPr>
                            </m:ctrlPr>
                          </m:sSupPr>
                          <m:e>
                            <m:r>
                              <m:rPr>
                                <m:sty m:val="bi"/>
                              </m:rPr>
                              <w:rPr>
                                <w:rFonts w:ascii="Cambria Math"/>
                                <w:color w:val="000000"/>
                                <w:lang w:val="en-GB"/>
                              </w:rPr>
                              <m:t>l</m:t>
                            </m:r>
                          </m:e>
                          <m:sup>
                            <m:r>
                              <m:rPr>
                                <m:sty m:val="bi"/>
                              </m:rPr>
                              <w:rPr>
                                <w:rFonts w:ascii="Cambria Math"/>
                                <w:color w:val="000000"/>
                                <w:lang w:val="en-GB"/>
                              </w:rPr>
                              <m:t>'</m:t>
                            </m:r>
                          </m:sup>
                        </m:sSup>
                        <m:r>
                          <m:rPr>
                            <m:sty m:val="bi"/>
                          </m:rPr>
                          <w:rPr>
                            <w:rFonts w:ascii="Cambria Math"/>
                            <w:color w:val="000000"/>
                            <w:lang w:val="en-GB"/>
                          </w:rPr>
                          <m:t>,</m:t>
                        </m:r>
                        <m:sSup>
                          <m:sSupPr>
                            <m:ctrlPr>
                              <w:rPr>
                                <w:rFonts w:ascii="Cambria Math" w:hAnsi="Cambria Math"/>
                                <w:b/>
                                <w:i/>
                                <w:color w:val="000000"/>
                                <w:lang w:val="en-GB"/>
                              </w:rPr>
                            </m:ctrlPr>
                          </m:sSupPr>
                          <m:e>
                            <m:r>
                              <m:rPr>
                                <m:sty m:val="bi"/>
                              </m:rPr>
                              <w:rPr>
                                <w:rFonts w:ascii="Cambria Math"/>
                                <w:color w:val="000000"/>
                                <w:lang w:val="en-GB"/>
                              </w:rPr>
                              <m:t>m</m:t>
                            </m:r>
                          </m:e>
                          <m:sup>
                            <m:r>
                              <m:rPr>
                                <m:sty m:val="bi"/>
                              </m:rPr>
                              <w:rPr>
                                <w:rFonts w:ascii="Cambria Math"/>
                                <w:color w:val="000000"/>
                                <w:lang w:val="en-GB"/>
                              </w:rPr>
                              <m:t>'</m:t>
                            </m:r>
                          </m:sup>
                        </m:sSup>
                      </m:sub>
                    </m:sSub>
                  </m:e>
                  <m:e>
                    <m:sSub>
                      <m:sSubPr>
                        <m:ctrlPr>
                          <w:rPr>
                            <w:rFonts w:ascii="Cambria Math" w:hAnsi="Cambria Math"/>
                            <w:b/>
                            <w:i/>
                            <w:color w:val="000000"/>
                            <w:lang w:val="en-GB"/>
                          </w:rPr>
                        </m:ctrlPr>
                      </m:sSubPr>
                      <m:e>
                        <m:r>
                          <m:rPr>
                            <m:sty m:val="bi"/>
                          </m:rPr>
                          <w:rPr>
                            <w:rFonts w:ascii="Cambria Math"/>
                            <w:color w:val="000000"/>
                            <w:lang w:val="en-GB"/>
                          </w:rPr>
                          <m:t>v</m:t>
                        </m:r>
                      </m:e>
                      <m:sub>
                        <m:sSup>
                          <m:sSupPr>
                            <m:ctrlPr>
                              <w:rPr>
                                <w:rFonts w:ascii="Cambria Math" w:hAnsi="Cambria Math"/>
                                <w:b/>
                                <w:i/>
                                <w:color w:val="000000"/>
                                <w:lang w:val="en-GB"/>
                              </w:rPr>
                            </m:ctrlPr>
                          </m:sSupPr>
                          <m:e>
                            <m:r>
                              <m:rPr>
                                <m:sty m:val="bi"/>
                              </m:rPr>
                              <w:rPr>
                                <w:rFonts w:ascii="Cambria Math"/>
                                <w:color w:val="000000"/>
                                <w:lang w:val="en-GB"/>
                              </w:rPr>
                              <m:t>l</m:t>
                            </m:r>
                          </m:e>
                          <m:sup>
                            <m:r>
                              <m:rPr>
                                <m:sty m:val="bi"/>
                              </m:rPr>
                              <w:rPr>
                                <w:rFonts w:ascii="Cambria Math"/>
                                <w:color w:val="000000"/>
                                <w:lang w:val="en-GB"/>
                              </w:rPr>
                              <m:t>'</m:t>
                            </m:r>
                          </m:sup>
                        </m:sSup>
                        <m:r>
                          <m:rPr>
                            <m:sty m:val="bi"/>
                          </m:rPr>
                          <w:rPr>
                            <w:rFonts w:ascii="Cambria Math"/>
                            <w:color w:val="000000"/>
                            <w:lang w:val="en-GB"/>
                          </w:rPr>
                          <m:t>,</m:t>
                        </m:r>
                        <m:sSup>
                          <m:sSupPr>
                            <m:ctrlPr>
                              <w:rPr>
                                <w:rFonts w:ascii="Cambria Math" w:hAnsi="Cambria Math"/>
                                <w:b/>
                                <w:i/>
                                <w:color w:val="000000"/>
                                <w:lang w:val="en-GB"/>
                              </w:rPr>
                            </m:ctrlPr>
                          </m:sSupPr>
                          <m:e>
                            <m:r>
                              <m:rPr>
                                <m:sty m:val="bi"/>
                              </m:rPr>
                              <w:rPr>
                                <w:rFonts w:ascii="Cambria Math"/>
                                <w:color w:val="000000"/>
                                <w:lang w:val="en-GB"/>
                              </w:rPr>
                              <m:t>m</m:t>
                            </m:r>
                          </m:e>
                          <m:sup>
                            <m:r>
                              <m:rPr>
                                <m:sty m:val="bi"/>
                              </m:rPr>
                              <w:rPr>
                                <w:rFonts w:ascii="Cambria Math"/>
                                <w:color w:val="000000"/>
                                <w:lang w:val="en-GB"/>
                              </w:rPr>
                              <m:t>'</m:t>
                            </m:r>
                          </m:sup>
                        </m:sSup>
                      </m:sub>
                    </m:sSub>
                  </m:e>
                  <m:e>
                    <m:sSub>
                      <m:sSubPr>
                        <m:ctrlPr>
                          <w:rPr>
                            <w:rFonts w:ascii="Cambria Math" w:hAnsi="Cambria Math"/>
                            <w:b/>
                            <w:i/>
                            <w:color w:val="000000"/>
                            <w:lang w:val="en-GB"/>
                          </w:rPr>
                        </m:ctrlPr>
                      </m:sSubPr>
                      <m:e>
                        <m:r>
                          <m:rPr>
                            <m:sty m:val="bi"/>
                          </m:rPr>
                          <w:rPr>
                            <w:rFonts w:ascii="Cambria Math"/>
                            <w:color w:val="000000"/>
                            <w:lang w:val="en-GB"/>
                          </w:rPr>
                          <m:t>v</m:t>
                        </m:r>
                      </m:e>
                      <m:sub>
                        <m:sSup>
                          <m:sSupPr>
                            <m:ctrlPr>
                              <w:rPr>
                                <w:rFonts w:ascii="Cambria Math" w:hAnsi="Cambria Math"/>
                                <w:b/>
                                <w:i/>
                                <w:color w:val="000000"/>
                                <w:lang w:val="en-GB"/>
                              </w:rPr>
                            </m:ctrlPr>
                          </m:sSupPr>
                          <m:e>
                            <m:r>
                              <m:rPr>
                                <m:sty m:val="bi"/>
                              </m:rPr>
                              <w:rPr>
                                <w:rFonts w:ascii="Cambria Math"/>
                                <w:color w:val="000000"/>
                                <w:lang w:val="en-GB"/>
                              </w:rPr>
                              <m:t>l</m:t>
                            </m:r>
                          </m:e>
                          <m:sup>
                            <m:r>
                              <m:rPr>
                                <m:sty m:val="bi"/>
                              </m:rPr>
                              <w:rPr>
                                <w:rFonts w:ascii="Cambria Math"/>
                                <w:color w:val="000000"/>
                                <w:lang w:val="en-GB"/>
                              </w:rPr>
                              <m:t>″</m:t>
                            </m:r>
                          </m:sup>
                        </m:sSup>
                        <m:r>
                          <m:rPr>
                            <m:sty m:val="bi"/>
                          </m:rPr>
                          <w:rPr>
                            <w:rFonts w:ascii="Cambria Math"/>
                            <w:color w:val="000000"/>
                            <w:lang w:val="en-GB"/>
                          </w:rPr>
                          <m:t>,</m:t>
                        </m:r>
                        <m:sSup>
                          <m:sSupPr>
                            <m:ctrlPr>
                              <w:rPr>
                                <w:rFonts w:ascii="Cambria Math" w:hAnsi="Cambria Math"/>
                                <w:b/>
                                <w:i/>
                                <w:color w:val="000000"/>
                                <w:lang w:val="en-GB"/>
                              </w:rPr>
                            </m:ctrlPr>
                          </m:sSupPr>
                          <m:e>
                            <m:r>
                              <m:rPr>
                                <m:sty m:val="bi"/>
                              </m:rPr>
                              <w:rPr>
                                <w:rFonts w:ascii="Cambria Math"/>
                                <w:color w:val="000000"/>
                                <w:lang w:val="en-GB"/>
                              </w:rPr>
                              <m:t>m</m:t>
                            </m:r>
                          </m:e>
                          <m:sup>
                            <m:r>
                              <m:rPr>
                                <m:sty m:val="bi"/>
                              </m:rPr>
                              <w:rPr>
                                <w:rFonts w:ascii="Cambria Math"/>
                                <w:color w:val="000000"/>
                                <w:lang w:val="en-GB"/>
                              </w:rPr>
                              <m:t>″</m:t>
                            </m:r>
                          </m:sup>
                        </m:sSup>
                      </m:sub>
                    </m:sSub>
                  </m:e>
                  <m:e>
                    <m:sSub>
                      <m:sSubPr>
                        <m:ctrlPr>
                          <w:rPr>
                            <w:rFonts w:ascii="Cambria Math" w:hAnsi="Cambria Math"/>
                            <w:b/>
                            <w:i/>
                            <w:color w:val="000000"/>
                            <w:lang w:val="en-GB"/>
                          </w:rPr>
                        </m:ctrlPr>
                      </m:sSubPr>
                      <m:e>
                        <m:r>
                          <m:rPr>
                            <m:sty m:val="bi"/>
                          </m:rPr>
                          <w:rPr>
                            <w:rFonts w:ascii="Cambria Math"/>
                            <w:color w:val="000000"/>
                            <w:lang w:val="en-GB"/>
                          </w:rPr>
                          <m:t>v</m:t>
                        </m:r>
                      </m:e>
                      <m:sub>
                        <m:sSup>
                          <m:sSupPr>
                            <m:ctrlPr>
                              <w:rPr>
                                <w:rFonts w:ascii="Cambria Math" w:hAnsi="Cambria Math"/>
                                <w:b/>
                                <w:i/>
                                <w:color w:val="000000"/>
                                <w:lang w:val="en-GB"/>
                              </w:rPr>
                            </m:ctrlPr>
                          </m:sSupPr>
                          <m:e>
                            <m:r>
                              <m:rPr>
                                <m:sty m:val="bi"/>
                              </m:rPr>
                              <w:rPr>
                                <w:rFonts w:ascii="Cambria Math"/>
                                <w:color w:val="000000"/>
                                <w:lang w:val="en-GB"/>
                              </w:rPr>
                              <m:t>l</m:t>
                            </m:r>
                          </m:e>
                          <m:sup>
                            <m:r>
                              <m:rPr>
                                <m:sty m:val="bi"/>
                              </m:rPr>
                              <w:rPr>
                                <w:rFonts w:ascii="Cambria Math"/>
                                <w:color w:val="000000"/>
                                <w:lang w:val="en-GB"/>
                              </w:rPr>
                              <m:t>″</m:t>
                            </m:r>
                          </m:sup>
                        </m:sSup>
                        <m:r>
                          <m:rPr>
                            <m:sty m:val="bi"/>
                          </m:rPr>
                          <w:rPr>
                            <w:rFonts w:ascii="Cambria Math"/>
                            <w:color w:val="000000"/>
                            <w:lang w:val="en-GB"/>
                          </w:rPr>
                          <m:t>,</m:t>
                        </m:r>
                        <m:sSup>
                          <m:sSupPr>
                            <m:ctrlPr>
                              <w:rPr>
                                <w:rFonts w:ascii="Cambria Math" w:hAnsi="Cambria Math"/>
                                <w:b/>
                                <w:i/>
                                <w:color w:val="000000"/>
                                <w:lang w:val="en-GB"/>
                              </w:rPr>
                            </m:ctrlPr>
                          </m:sSupPr>
                          <m:e>
                            <m:r>
                              <m:rPr>
                                <m:sty m:val="bi"/>
                              </m:rPr>
                              <w:rPr>
                                <w:rFonts w:ascii="Cambria Math"/>
                                <w:color w:val="000000"/>
                                <w:lang w:val="en-GB"/>
                              </w:rPr>
                              <m:t>m</m:t>
                            </m:r>
                          </m:e>
                          <m:sup>
                            <m:r>
                              <m:rPr>
                                <m:sty m:val="bi"/>
                              </m:rPr>
                              <w:rPr>
                                <w:rFonts w:ascii="Cambria Math"/>
                                <w:color w:val="000000"/>
                                <w:lang w:val="en-GB"/>
                              </w:rPr>
                              <m:t>″</m:t>
                            </m:r>
                          </m:sup>
                        </m:sSup>
                      </m:sub>
                    </m:sSub>
                  </m:e>
                  <m:e>
                    <m:sSub>
                      <m:sSubPr>
                        <m:ctrlPr>
                          <w:rPr>
                            <w:rFonts w:ascii="Cambria Math" w:hAnsi="Cambria Math"/>
                            <w:b/>
                            <w:i/>
                            <w:color w:val="000000"/>
                            <w:lang w:val="en-GB"/>
                          </w:rPr>
                        </m:ctrlPr>
                      </m:sSubPr>
                      <m:e>
                        <m:r>
                          <m:rPr>
                            <m:sty m:val="bi"/>
                          </m:rPr>
                          <w:rPr>
                            <w:rFonts w:ascii="Cambria Math"/>
                            <w:color w:val="000000"/>
                            <w:lang w:val="en-GB"/>
                          </w:rPr>
                          <m:t>v</m:t>
                        </m:r>
                      </m:e>
                      <m:sub>
                        <m:sSup>
                          <m:sSupPr>
                            <m:ctrlPr>
                              <w:rPr>
                                <w:rFonts w:ascii="Cambria Math" w:hAnsi="Cambria Math"/>
                                <w:b/>
                                <w:i/>
                                <w:color w:val="000000"/>
                                <w:lang w:val="en-GB"/>
                              </w:rPr>
                            </m:ctrlPr>
                          </m:sSupPr>
                          <m:e>
                            <m:r>
                              <m:rPr>
                                <m:sty m:val="bi"/>
                              </m:rPr>
                              <w:rPr>
                                <w:rFonts w:ascii="Cambria Math"/>
                                <w:color w:val="000000"/>
                                <w:lang w:val="en-GB"/>
                              </w:rPr>
                              <m:t>l</m:t>
                            </m:r>
                          </m:e>
                          <m:sup>
                            <m:r>
                              <m:rPr>
                                <m:sty m:val="bi"/>
                              </m:rPr>
                              <w:rPr>
                                <w:rFonts w:ascii="Cambria Math"/>
                                <w:color w:val="000000"/>
                                <w:lang w:val="en-GB"/>
                              </w:rPr>
                              <m:t>‴</m:t>
                            </m:r>
                          </m:sup>
                        </m:sSup>
                        <m:r>
                          <m:rPr>
                            <m:sty m:val="bi"/>
                          </m:rPr>
                          <w:rPr>
                            <w:rFonts w:ascii="Cambria Math"/>
                            <w:color w:val="000000"/>
                            <w:lang w:val="en-GB"/>
                          </w:rPr>
                          <m:t>,</m:t>
                        </m:r>
                        <m:sSup>
                          <m:sSupPr>
                            <m:ctrlPr>
                              <w:rPr>
                                <w:rFonts w:ascii="Cambria Math" w:hAnsi="Cambria Math"/>
                                <w:b/>
                                <w:i/>
                                <w:color w:val="000000"/>
                                <w:lang w:val="en-GB"/>
                              </w:rPr>
                            </m:ctrlPr>
                          </m:sSupPr>
                          <m:e>
                            <m:r>
                              <m:rPr>
                                <m:sty m:val="bi"/>
                              </m:rPr>
                              <w:rPr>
                                <w:rFonts w:ascii="Cambria Math"/>
                                <w:color w:val="000000"/>
                                <w:lang w:val="en-GB"/>
                              </w:rPr>
                              <m:t>m</m:t>
                            </m:r>
                          </m:e>
                          <m:sup>
                            <m:r>
                              <m:rPr>
                                <m:sty m:val="bi"/>
                              </m:rPr>
                              <w:rPr>
                                <w:rFonts w:ascii="Cambria Math"/>
                                <w:color w:val="000000"/>
                                <w:lang w:val="en-GB"/>
                              </w:rPr>
                              <m:t>‴</m:t>
                            </m:r>
                          </m:sup>
                        </m:sSup>
                      </m:sub>
                    </m:sSub>
                  </m:e>
                  <m:e>
                    <m:sSub>
                      <m:sSubPr>
                        <m:ctrlPr>
                          <w:rPr>
                            <w:rFonts w:ascii="Cambria Math" w:hAnsi="Cambria Math"/>
                            <w:b/>
                            <w:i/>
                            <w:color w:val="000000"/>
                            <w:lang w:val="en-GB"/>
                          </w:rPr>
                        </m:ctrlPr>
                      </m:sSubPr>
                      <m:e>
                        <m:r>
                          <m:rPr>
                            <m:sty m:val="bi"/>
                          </m:rPr>
                          <w:rPr>
                            <w:rFonts w:ascii="Cambria Math"/>
                            <w:color w:val="000000"/>
                            <w:lang w:val="en-GB"/>
                          </w:rPr>
                          <m:t>v</m:t>
                        </m:r>
                      </m:e>
                      <m:sub>
                        <m:sSup>
                          <m:sSupPr>
                            <m:ctrlPr>
                              <w:rPr>
                                <w:rFonts w:ascii="Cambria Math" w:hAnsi="Cambria Math"/>
                                <w:b/>
                                <w:i/>
                                <w:color w:val="000000"/>
                                <w:lang w:val="en-GB"/>
                              </w:rPr>
                            </m:ctrlPr>
                          </m:sSupPr>
                          <m:e>
                            <m:r>
                              <m:rPr>
                                <m:sty m:val="bi"/>
                              </m:rPr>
                              <w:rPr>
                                <w:rFonts w:ascii="Cambria Math"/>
                                <w:color w:val="000000"/>
                                <w:lang w:val="en-GB"/>
                              </w:rPr>
                              <m:t>l</m:t>
                            </m:r>
                          </m:e>
                          <m:sup>
                            <m:r>
                              <m:rPr>
                                <m:sty m:val="bi"/>
                              </m:rPr>
                              <w:rPr>
                                <w:rFonts w:ascii="Cambria Math"/>
                                <w:color w:val="000000"/>
                                <w:lang w:val="en-GB"/>
                              </w:rPr>
                              <m:t>‴</m:t>
                            </m:r>
                          </m:sup>
                        </m:sSup>
                        <m:r>
                          <m:rPr>
                            <m:sty m:val="bi"/>
                          </m:rPr>
                          <w:rPr>
                            <w:rFonts w:ascii="Cambria Math"/>
                            <w:color w:val="000000"/>
                            <w:lang w:val="en-GB"/>
                          </w:rPr>
                          <m:t>,</m:t>
                        </m:r>
                        <m:sSup>
                          <m:sSupPr>
                            <m:ctrlPr>
                              <w:rPr>
                                <w:rFonts w:ascii="Cambria Math" w:hAnsi="Cambria Math"/>
                                <w:b/>
                                <w:i/>
                                <w:color w:val="000000"/>
                                <w:lang w:val="en-GB"/>
                              </w:rPr>
                            </m:ctrlPr>
                          </m:sSupPr>
                          <m:e>
                            <m:r>
                              <m:rPr>
                                <m:sty m:val="bi"/>
                              </m:rPr>
                              <w:rPr>
                                <w:rFonts w:ascii="Cambria Math"/>
                                <w:color w:val="000000"/>
                                <w:lang w:val="en-GB"/>
                              </w:rPr>
                              <m:t>m</m:t>
                            </m:r>
                          </m:e>
                          <m:sup>
                            <m:r>
                              <m:rPr>
                                <m:sty m:val="bi"/>
                              </m:rPr>
                              <w:rPr>
                                <w:rFonts w:ascii="Cambria Math"/>
                                <w:color w:val="000000"/>
                                <w:lang w:val="en-GB"/>
                              </w:rPr>
                              <m:t>‴</m:t>
                            </m:r>
                          </m:sup>
                        </m:sSup>
                      </m:sub>
                    </m:sSub>
                  </m:e>
                </m:mr>
                <m:mr>
                  <m:e>
                    <m:sSub>
                      <m:sSubPr>
                        <m:ctrlPr>
                          <w:rPr>
                            <w:rFonts w:ascii="Cambria Math" w:hAnsi="Cambria Math"/>
                            <w:b/>
                            <w:i/>
                            <w:color w:val="000000"/>
                            <w:lang w:val="en-GB"/>
                          </w:rPr>
                        </m:ctrlPr>
                      </m:sSubPr>
                      <m:e>
                        <m:r>
                          <m:rPr>
                            <m:sty m:val="bi"/>
                          </m:rPr>
                          <w:rPr>
                            <w:rFonts w:ascii="Cambria Math"/>
                            <w:color w:val="000000"/>
                            <w:lang w:val="en-GB"/>
                          </w:rPr>
                          <m:t>φ</m:t>
                        </m:r>
                      </m:e>
                      <m:sub>
                        <m:sSub>
                          <m:sSubPr>
                            <m:ctrlPr>
                              <w:rPr>
                                <w:rFonts w:ascii="Cambria Math" w:hAnsi="Cambria Math"/>
                                <w:b/>
                                <w:i/>
                                <w:color w:val="000000"/>
                                <w:lang w:val="en-GB"/>
                              </w:rPr>
                            </m:ctrlPr>
                          </m:sSubPr>
                          <m:e>
                            <m:r>
                              <m:rPr>
                                <m:sty m:val="bi"/>
                              </m:rPr>
                              <w:rPr>
                                <w:rFonts w:ascii="Cambria Math"/>
                                <w:color w:val="000000"/>
                                <w:lang w:val="en-GB"/>
                              </w:rPr>
                              <m:t>n</m:t>
                            </m:r>
                          </m:e>
                          <m:sub>
                            <m:r>
                              <m:rPr>
                                <m:sty m:val="bi"/>
                              </m:rPr>
                              <w:rPr>
                                <w:rFonts w:ascii="Cambria Math"/>
                                <w:color w:val="000000"/>
                                <w:lang w:val="en-GB"/>
                              </w:rPr>
                              <m:t>1</m:t>
                            </m:r>
                          </m:sub>
                        </m:sSub>
                      </m:sub>
                    </m:sSub>
                    <m:sSub>
                      <m:sSubPr>
                        <m:ctrlPr>
                          <w:rPr>
                            <w:rFonts w:ascii="Cambria Math" w:hAnsi="Cambria Math"/>
                            <w:b/>
                            <w:i/>
                            <w:color w:val="000000"/>
                            <w:lang w:val="en-GB"/>
                          </w:rPr>
                        </m:ctrlPr>
                      </m:sSubPr>
                      <m:e>
                        <m:r>
                          <m:rPr>
                            <m:sty m:val="bi"/>
                          </m:rPr>
                          <w:rPr>
                            <w:rFonts w:ascii="Cambria Math"/>
                            <w:color w:val="000000"/>
                            <w:lang w:val="en-GB"/>
                          </w:rPr>
                          <m:t>v</m:t>
                        </m:r>
                      </m:e>
                      <m:sub>
                        <m:r>
                          <m:rPr>
                            <m:sty m:val="bi"/>
                          </m:rPr>
                          <w:rPr>
                            <w:rFonts w:ascii="Cambria Math"/>
                            <w:color w:val="000000"/>
                            <w:lang w:val="en-GB"/>
                          </w:rPr>
                          <m:t>l,m</m:t>
                        </m:r>
                      </m:sub>
                    </m:sSub>
                  </m:e>
                  <m:e>
                    <m:r>
                      <m:rPr>
                        <m:sty m:val="bi"/>
                      </m:rPr>
                      <w:rPr>
                        <w:rFonts w:ascii="Cambria Math"/>
                        <w:color w:val="000000"/>
                        <w:lang w:val="en-GB"/>
                      </w:rPr>
                      <m:t>-</m:t>
                    </m:r>
                    <m:sSub>
                      <m:sSubPr>
                        <m:ctrlPr>
                          <w:rPr>
                            <w:rFonts w:ascii="Cambria Math" w:hAnsi="Cambria Math"/>
                            <w:b/>
                            <w:i/>
                            <w:color w:val="000000"/>
                            <w:lang w:val="en-GB"/>
                          </w:rPr>
                        </m:ctrlPr>
                      </m:sSubPr>
                      <m:e>
                        <m:r>
                          <m:rPr>
                            <m:sty m:val="bi"/>
                          </m:rPr>
                          <w:rPr>
                            <w:rFonts w:ascii="Cambria Math"/>
                            <w:color w:val="000000"/>
                            <w:lang w:val="en-GB"/>
                          </w:rPr>
                          <m:t>φ</m:t>
                        </m:r>
                      </m:e>
                      <m:sub>
                        <m:sSub>
                          <m:sSubPr>
                            <m:ctrlPr>
                              <w:rPr>
                                <w:rFonts w:ascii="Cambria Math" w:hAnsi="Cambria Math"/>
                                <w:b/>
                                <w:i/>
                                <w:color w:val="000000"/>
                                <w:lang w:val="en-GB"/>
                              </w:rPr>
                            </m:ctrlPr>
                          </m:sSubPr>
                          <m:e>
                            <m:r>
                              <m:rPr>
                                <m:sty m:val="bi"/>
                              </m:rPr>
                              <w:rPr>
                                <w:rFonts w:ascii="Cambria Math"/>
                                <w:color w:val="000000"/>
                                <w:lang w:val="en-GB"/>
                              </w:rPr>
                              <m:t>n</m:t>
                            </m:r>
                          </m:e>
                          <m:sub>
                            <m:r>
                              <m:rPr>
                                <m:sty m:val="bi"/>
                              </m:rPr>
                              <w:rPr>
                                <w:rFonts w:ascii="Cambria Math"/>
                                <w:color w:val="000000"/>
                                <w:lang w:val="en-GB"/>
                              </w:rPr>
                              <m:t>1</m:t>
                            </m:r>
                          </m:sub>
                        </m:sSub>
                      </m:sub>
                    </m:sSub>
                    <m:sSub>
                      <m:sSubPr>
                        <m:ctrlPr>
                          <w:rPr>
                            <w:rFonts w:ascii="Cambria Math" w:hAnsi="Cambria Math"/>
                            <w:b/>
                            <w:i/>
                            <w:color w:val="000000"/>
                            <w:lang w:val="en-GB"/>
                          </w:rPr>
                        </m:ctrlPr>
                      </m:sSubPr>
                      <m:e>
                        <m:r>
                          <m:rPr>
                            <m:sty m:val="bi"/>
                          </m:rPr>
                          <w:rPr>
                            <w:rFonts w:ascii="Cambria Math"/>
                            <w:color w:val="000000"/>
                            <w:lang w:val="en-GB"/>
                          </w:rPr>
                          <m:t>v</m:t>
                        </m:r>
                      </m:e>
                      <m:sub>
                        <m:r>
                          <m:rPr>
                            <m:sty m:val="bi"/>
                          </m:rPr>
                          <w:rPr>
                            <w:rFonts w:ascii="Cambria Math"/>
                            <w:color w:val="000000"/>
                            <w:lang w:val="en-GB"/>
                          </w:rPr>
                          <m:t>l,m</m:t>
                        </m:r>
                      </m:sub>
                    </m:sSub>
                  </m:e>
                  <m:e>
                    <m:sSub>
                      <m:sSubPr>
                        <m:ctrlPr>
                          <w:rPr>
                            <w:rFonts w:ascii="Cambria Math" w:hAnsi="Cambria Math"/>
                            <w:b/>
                            <w:i/>
                            <w:color w:val="000000"/>
                            <w:lang w:val="en-GB"/>
                          </w:rPr>
                        </m:ctrlPr>
                      </m:sSubPr>
                      <m:e>
                        <m:r>
                          <m:rPr>
                            <m:sty m:val="bi"/>
                          </m:rPr>
                          <w:rPr>
                            <w:rFonts w:ascii="Cambria Math"/>
                            <w:color w:val="000000"/>
                            <w:lang w:val="en-GB"/>
                          </w:rPr>
                          <m:t>φ</m:t>
                        </m:r>
                      </m:e>
                      <m:sub>
                        <m:sSub>
                          <m:sSubPr>
                            <m:ctrlPr>
                              <w:rPr>
                                <w:rFonts w:ascii="Cambria Math" w:hAnsi="Cambria Math"/>
                                <w:b/>
                                <w:i/>
                                <w:color w:val="000000"/>
                                <w:lang w:val="en-GB"/>
                              </w:rPr>
                            </m:ctrlPr>
                          </m:sSubPr>
                          <m:e>
                            <m:r>
                              <m:rPr>
                                <m:sty m:val="bi"/>
                              </m:rPr>
                              <w:rPr>
                                <w:rFonts w:ascii="Cambria Math"/>
                                <w:color w:val="000000"/>
                                <w:lang w:val="en-GB"/>
                              </w:rPr>
                              <m:t>n</m:t>
                            </m:r>
                          </m:e>
                          <m:sub>
                            <m:r>
                              <m:rPr>
                                <m:sty m:val="bi"/>
                              </m:rPr>
                              <w:rPr>
                                <w:rFonts w:ascii="Cambria Math"/>
                                <w:color w:val="000000"/>
                                <w:lang w:val="en-GB"/>
                              </w:rPr>
                              <m:t>1</m:t>
                            </m:r>
                          </m:sub>
                        </m:sSub>
                      </m:sub>
                    </m:sSub>
                    <m:sSub>
                      <m:sSubPr>
                        <m:ctrlPr>
                          <w:rPr>
                            <w:rFonts w:ascii="Cambria Math" w:hAnsi="Cambria Math"/>
                            <w:b/>
                            <w:i/>
                            <w:color w:val="000000"/>
                            <w:lang w:val="en-GB"/>
                          </w:rPr>
                        </m:ctrlPr>
                      </m:sSubPr>
                      <m:e>
                        <m:r>
                          <m:rPr>
                            <m:sty m:val="bi"/>
                          </m:rPr>
                          <w:rPr>
                            <w:rFonts w:ascii="Cambria Math"/>
                            <w:color w:val="000000"/>
                            <w:lang w:val="en-GB"/>
                          </w:rPr>
                          <m:t>v</m:t>
                        </m:r>
                      </m:e>
                      <m:sub>
                        <m:sSup>
                          <m:sSupPr>
                            <m:ctrlPr>
                              <w:rPr>
                                <w:rFonts w:ascii="Cambria Math" w:hAnsi="Cambria Math"/>
                                <w:b/>
                                <w:i/>
                                <w:color w:val="000000"/>
                                <w:lang w:val="en-GB"/>
                              </w:rPr>
                            </m:ctrlPr>
                          </m:sSupPr>
                          <m:e>
                            <m:r>
                              <m:rPr>
                                <m:sty m:val="bi"/>
                              </m:rPr>
                              <w:rPr>
                                <w:rFonts w:ascii="Cambria Math"/>
                                <w:color w:val="000000"/>
                                <w:lang w:val="en-GB"/>
                              </w:rPr>
                              <m:t>l</m:t>
                            </m:r>
                          </m:e>
                          <m:sup>
                            <m:r>
                              <m:rPr>
                                <m:sty m:val="bi"/>
                              </m:rPr>
                              <w:rPr>
                                <w:rFonts w:ascii="Cambria Math"/>
                                <w:color w:val="000000"/>
                                <w:lang w:val="en-GB"/>
                              </w:rPr>
                              <m:t>'</m:t>
                            </m:r>
                          </m:sup>
                        </m:sSup>
                        <m:r>
                          <m:rPr>
                            <m:sty m:val="bi"/>
                          </m:rPr>
                          <w:rPr>
                            <w:rFonts w:ascii="Cambria Math"/>
                            <w:color w:val="000000"/>
                            <w:lang w:val="en-GB"/>
                          </w:rPr>
                          <m:t>,</m:t>
                        </m:r>
                        <m:sSup>
                          <m:sSupPr>
                            <m:ctrlPr>
                              <w:rPr>
                                <w:rFonts w:ascii="Cambria Math" w:hAnsi="Cambria Math"/>
                                <w:b/>
                                <w:i/>
                                <w:color w:val="000000"/>
                                <w:lang w:val="en-GB"/>
                              </w:rPr>
                            </m:ctrlPr>
                          </m:sSupPr>
                          <m:e>
                            <m:r>
                              <m:rPr>
                                <m:sty m:val="bi"/>
                              </m:rPr>
                              <w:rPr>
                                <w:rFonts w:ascii="Cambria Math"/>
                                <w:color w:val="000000"/>
                                <w:lang w:val="en-GB"/>
                              </w:rPr>
                              <m:t>m</m:t>
                            </m:r>
                          </m:e>
                          <m:sup>
                            <m:r>
                              <m:rPr>
                                <m:sty m:val="bi"/>
                              </m:rPr>
                              <w:rPr>
                                <w:rFonts w:ascii="Cambria Math"/>
                                <w:color w:val="000000"/>
                                <w:lang w:val="en-GB"/>
                              </w:rPr>
                              <m:t>'</m:t>
                            </m:r>
                          </m:sup>
                        </m:sSup>
                      </m:sub>
                    </m:sSub>
                  </m:e>
                  <m:e>
                    <m:r>
                      <m:rPr>
                        <m:sty m:val="bi"/>
                      </m:rPr>
                      <w:rPr>
                        <w:rFonts w:ascii="Cambria Math"/>
                        <w:color w:val="000000"/>
                        <w:lang w:val="en-GB"/>
                      </w:rPr>
                      <m:t>-</m:t>
                    </m:r>
                    <m:sSub>
                      <m:sSubPr>
                        <m:ctrlPr>
                          <w:rPr>
                            <w:rFonts w:ascii="Cambria Math" w:hAnsi="Cambria Math"/>
                            <w:b/>
                            <w:i/>
                            <w:color w:val="000000"/>
                            <w:lang w:val="en-GB"/>
                          </w:rPr>
                        </m:ctrlPr>
                      </m:sSubPr>
                      <m:e>
                        <m:r>
                          <m:rPr>
                            <m:sty m:val="bi"/>
                          </m:rPr>
                          <w:rPr>
                            <w:rFonts w:ascii="Cambria Math"/>
                            <w:color w:val="000000"/>
                            <w:lang w:val="en-GB"/>
                          </w:rPr>
                          <m:t>φ</m:t>
                        </m:r>
                      </m:e>
                      <m:sub>
                        <m:sSub>
                          <m:sSubPr>
                            <m:ctrlPr>
                              <w:rPr>
                                <w:rFonts w:ascii="Cambria Math" w:hAnsi="Cambria Math"/>
                                <w:b/>
                                <w:i/>
                                <w:color w:val="000000"/>
                                <w:lang w:val="en-GB"/>
                              </w:rPr>
                            </m:ctrlPr>
                          </m:sSubPr>
                          <m:e>
                            <m:r>
                              <m:rPr>
                                <m:sty m:val="bi"/>
                              </m:rPr>
                              <w:rPr>
                                <w:rFonts w:ascii="Cambria Math"/>
                                <w:color w:val="000000"/>
                                <w:lang w:val="en-GB"/>
                              </w:rPr>
                              <m:t>n</m:t>
                            </m:r>
                          </m:e>
                          <m:sub>
                            <m:r>
                              <m:rPr>
                                <m:sty m:val="bi"/>
                              </m:rPr>
                              <w:rPr>
                                <w:rFonts w:ascii="Cambria Math"/>
                                <w:color w:val="000000"/>
                                <w:lang w:val="en-GB"/>
                              </w:rPr>
                              <m:t>1</m:t>
                            </m:r>
                          </m:sub>
                        </m:sSub>
                      </m:sub>
                    </m:sSub>
                    <m:sSub>
                      <m:sSubPr>
                        <m:ctrlPr>
                          <w:rPr>
                            <w:rFonts w:ascii="Cambria Math" w:hAnsi="Cambria Math"/>
                            <w:b/>
                            <w:i/>
                            <w:color w:val="000000"/>
                            <w:lang w:val="en-GB"/>
                          </w:rPr>
                        </m:ctrlPr>
                      </m:sSubPr>
                      <m:e>
                        <m:r>
                          <m:rPr>
                            <m:sty m:val="bi"/>
                          </m:rPr>
                          <w:rPr>
                            <w:rFonts w:ascii="Cambria Math"/>
                            <w:color w:val="000000"/>
                            <w:lang w:val="en-GB"/>
                          </w:rPr>
                          <m:t>v</m:t>
                        </m:r>
                      </m:e>
                      <m:sub>
                        <m:sSup>
                          <m:sSupPr>
                            <m:ctrlPr>
                              <w:rPr>
                                <w:rFonts w:ascii="Cambria Math" w:hAnsi="Cambria Math"/>
                                <w:b/>
                                <w:i/>
                                <w:color w:val="000000"/>
                                <w:lang w:val="en-GB"/>
                              </w:rPr>
                            </m:ctrlPr>
                          </m:sSupPr>
                          <m:e>
                            <m:r>
                              <m:rPr>
                                <m:sty m:val="bi"/>
                              </m:rPr>
                              <w:rPr>
                                <w:rFonts w:ascii="Cambria Math"/>
                                <w:color w:val="000000"/>
                                <w:lang w:val="en-GB"/>
                              </w:rPr>
                              <m:t>l</m:t>
                            </m:r>
                          </m:e>
                          <m:sup>
                            <m:r>
                              <m:rPr>
                                <m:sty m:val="bi"/>
                              </m:rPr>
                              <w:rPr>
                                <w:rFonts w:ascii="Cambria Math"/>
                                <w:color w:val="000000"/>
                                <w:lang w:val="en-GB"/>
                              </w:rPr>
                              <m:t>'</m:t>
                            </m:r>
                          </m:sup>
                        </m:sSup>
                        <m:r>
                          <m:rPr>
                            <m:sty m:val="bi"/>
                          </m:rPr>
                          <w:rPr>
                            <w:rFonts w:ascii="Cambria Math"/>
                            <w:color w:val="000000"/>
                            <w:lang w:val="en-GB"/>
                          </w:rPr>
                          <m:t>,</m:t>
                        </m:r>
                        <m:sSup>
                          <m:sSupPr>
                            <m:ctrlPr>
                              <w:rPr>
                                <w:rFonts w:ascii="Cambria Math" w:hAnsi="Cambria Math"/>
                                <w:b/>
                                <w:i/>
                                <w:color w:val="000000"/>
                                <w:lang w:val="en-GB"/>
                              </w:rPr>
                            </m:ctrlPr>
                          </m:sSupPr>
                          <m:e>
                            <m:r>
                              <m:rPr>
                                <m:sty m:val="bi"/>
                              </m:rPr>
                              <w:rPr>
                                <w:rFonts w:ascii="Cambria Math"/>
                                <w:color w:val="000000"/>
                                <w:lang w:val="en-GB"/>
                              </w:rPr>
                              <m:t>m</m:t>
                            </m:r>
                          </m:e>
                          <m:sup>
                            <m:r>
                              <m:rPr>
                                <m:sty m:val="bi"/>
                              </m:rPr>
                              <w:rPr>
                                <w:rFonts w:ascii="Cambria Math"/>
                                <w:color w:val="000000"/>
                                <w:lang w:val="en-GB"/>
                              </w:rPr>
                              <m:t>'</m:t>
                            </m:r>
                          </m:sup>
                        </m:sSup>
                      </m:sub>
                    </m:sSub>
                  </m:e>
                  <m:e>
                    <m:sSub>
                      <m:sSubPr>
                        <m:ctrlPr>
                          <w:rPr>
                            <w:rFonts w:ascii="Cambria Math" w:hAnsi="Cambria Math"/>
                            <w:b/>
                            <w:i/>
                            <w:color w:val="000000"/>
                            <w:lang w:val="en-GB"/>
                          </w:rPr>
                        </m:ctrlPr>
                      </m:sSubPr>
                      <m:e>
                        <m:r>
                          <m:rPr>
                            <m:sty m:val="bi"/>
                          </m:rPr>
                          <w:rPr>
                            <w:rFonts w:ascii="Cambria Math"/>
                            <w:color w:val="000000"/>
                            <w:lang w:val="en-GB"/>
                          </w:rPr>
                          <m:t>φ</m:t>
                        </m:r>
                      </m:e>
                      <m:sub>
                        <m:sSub>
                          <m:sSubPr>
                            <m:ctrlPr>
                              <w:rPr>
                                <w:rFonts w:ascii="Cambria Math" w:hAnsi="Cambria Math"/>
                                <w:b/>
                                <w:i/>
                                <w:color w:val="000000"/>
                                <w:lang w:val="en-GB"/>
                              </w:rPr>
                            </m:ctrlPr>
                          </m:sSubPr>
                          <m:e>
                            <m:r>
                              <m:rPr>
                                <m:sty m:val="bi"/>
                              </m:rPr>
                              <w:rPr>
                                <w:rFonts w:ascii="Cambria Math"/>
                                <w:color w:val="000000"/>
                                <w:lang w:val="en-GB"/>
                              </w:rPr>
                              <m:t>n</m:t>
                            </m:r>
                          </m:e>
                          <m:sub>
                            <m:r>
                              <m:rPr>
                                <m:sty m:val="bi"/>
                              </m:rPr>
                              <w:rPr>
                                <w:rFonts w:ascii="Cambria Math"/>
                                <w:color w:val="000000"/>
                                <w:lang w:val="en-GB"/>
                              </w:rPr>
                              <m:t>2</m:t>
                            </m:r>
                          </m:sub>
                        </m:sSub>
                      </m:sub>
                    </m:sSub>
                    <m:sSub>
                      <m:sSubPr>
                        <m:ctrlPr>
                          <w:rPr>
                            <w:rFonts w:ascii="Cambria Math" w:hAnsi="Cambria Math"/>
                            <w:b/>
                            <w:i/>
                            <w:color w:val="000000"/>
                            <w:lang w:val="en-GB"/>
                          </w:rPr>
                        </m:ctrlPr>
                      </m:sSubPr>
                      <m:e>
                        <m:r>
                          <m:rPr>
                            <m:sty m:val="bi"/>
                          </m:rPr>
                          <w:rPr>
                            <w:rFonts w:ascii="Cambria Math"/>
                            <w:color w:val="000000"/>
                            <w:lang w:val="en-GB"/>
                          </w:rPr>
                          <m:t>v</m:t>
                        </m:r>
                      </m:e>
                      <m:sub>
                        <m:sSup>
                          <m:sSupPr>
                            <m:ctrlPr>
                              <w:rPr>
                                <w:rFonts w:ascii="Cambria Math" w:hAnsi="Cambria Math"/>
                                <w:b/>
                                <w:i/>
                                <w:color w:val="000000"/>
                                <w:lang w:val="en-GB"/>
                              </w:rPr>
                            </m:ctrlPr>
                          </m:sSupPr>
                          <m:e>
                            <m:r>
                              <m:rPr>
                                <m:sty m:val="bi"/>
                              </m:rPr>
                              <w:rPr>
                                <w:rFonts w:ascii="Cambria Math"/>
                                <w:color w:val="000000"/>
                                <w:lang w:val="en-GB"/>
                              </w:rPr>
                              <m:t>l</m:t>
                            </m:r>
                          </m:e>
                          <m:sup>
                            <m:r>
                              <m:rPr>
                                <m:sty m:val="bi"/>
                              </m:rPr>
                              <w:rPr>
                                <w:rFonts w:ascii="Cambria Math"/>
                                <w:color w:val="000000"/>
                                <w:lang w:val="en-GB"/>
                              </w:rPr>
                              <m:t>″</m:t>
                            </m:r>
                          </m:sup>
                        </m:sSup>
                        <m:r>
                          <m:rPr>
                            <m:sty m:val="bi"/>
                          </m:rPr>
                          <w:rPr>
                            <w:rFonts w:ascii="Cambria Math"/>
                            <w:color w:val="000000"/>
                            <w:lang w:val="en-GB"/>
                          </w:rPr>
                          <m:t>,</m:t>
                        </m:r>
                        <m:sSup>
                          <m:sSupPr>
                            <m:ctrlPr>
                              <w:rPr>
                                <w:rFonts w:ascii="Cambria Math" w:hAnsi="Cambria Math"/>
                                <w:b/>
                                <w:i/>
                                <w:color w:val="000000"/>
                                <w:lang w:val="en-GB"/>
                              </w:rPr>
                            </m:ctrlPr>
                          </m:sSupPr>
                          <m:e>
                            <m:r>
                              <m:rPr>
                                <m:sty m:val="bi"/>
                              </m:rPr>
                              <w:rPr>
                                <w:rFonts w:ascii="Cambria Math"/>
                                <w:color w:val="000000"/>
                                <w:lang w:val="en-GB"/>
                              </w:rPr>
                              <m:t>m</m:t>
                            </m:r>
                          </m:e>
                          <m:sup>
                            <m:r>
                              <m:rPr>
                                <m:sty m:val="bi"/>
                              </m:rPr>
                              <w:rPr>
                                <w:rFonts w:ascii="Cambria Math"/>
                                <w:color w:val="000000"/>
                                <w:lang w:val="en-GB"/>
                              </w:rPr>
                              <m:t>″</m:t>
                            </m:r>
                          </m:sup>
                        </m:sSup>
                      </m:sub>
                    </m:sSub>
                  </m:e>
                  <m:e>
                    <m:r>
                      <m:rPr>
                        <m:sty m:val="bi"/>
                      </m:rPr>
                      <w:rPr>
                        <w:rFonts w:ascii="Cambria Math"/>
                        <w:color w:val="000000"/>
                        <w:lang w:val="en-GB"/>
                      </w:rPr>
                      <m:t>-</m:t>
                    </m:r>
                    <m:sSub>
                      <m:sSubPr>
                        <m:ctrlPr>
                          <w:rPr>
                            <w:rFonts w:ascii="Cambria Math" w:hAnsi="Cambria Math"/>
                            <w:b/>
                            <w:i/>
                            <w:color w:val="000000"/>
                            <w:lang w:val="en-GB"/>
                          </w:rPr>
                        </m:ctrlPr>
                      </m:sSubPr>
                      <m:e>
                        <m:r>
                          <m:rPr>
                            <m:sty m:val="bi"/>
                          </m:rPr>
                          <w:rPr>
                            <w:rFonts w:ascii="Cambria Math"/>
                            <w:color w:val="000000"/>
                            <w:lang w:val="en-GB"/>
                          </w:rPr>
                          <m:t>φ</m:t>
                        </m:r>
                      </m:e>
                      <m:sub>
                        <m:sSub>
                          <m:sSubPr>
                            <m:ctrlPr>
                              <w:rPr>
                                <w:rFonts w:ascii="Cambria Math" w:hAnsi="Cambria Math"/>
                                <w:b/>
                                <w:i/>
                                <w:color w:val="000000"/>
                                <w:lang w:val="en-GB"/>
                              </w:rPr>
                            </m:ctrlPr>
                          </m:sSubPr>
                          <m:e>
                            <m:r>
                              <m:rPr>
                                <m:sty m:val="bi"/>
                              </m:rPr>
                              <w:rPr>
                                <w:rFonts w:ascii="Cambria Math"/>
                                <w:color w:val="000000"/>
                                <w:lang w:val="en-GB"/>
                              </w:rPr>
                              <m:t>n</m:t>
                            </m:r>
                          </m:e>
                          <m:sub>
                            <m:r>
                              <m:rPr>
                                <m:sty m:val="bi"/>
                              </m:rPr>
                              <w:rPr>
                                <w:rFonts w:ascii="Cambria Math"/>
                                <w:color w:val="000000"/>
                                <w:lang w:val="en-GB"/>
                              </w:rPr>
                              <m:t>2</m:t>
                            </m:r>
                          </m:sub>
                        </m:sSub>
                      </m:sub>
                    </m:sSub>
                    <m:sSub>
                      <m:sSubPr>
                        <m:ctrlPr>
                          <w:rPr>
                            <w:rFonts w:ascii="Cambria Math" w:hAnsi="Cambria Math"/>
                            <w:b/>
                            <w:i/>
                            <w:color w:val="000000"/>
                            <w:lang w:val="en-GB"/>
                          </w:rPr>
                        </m:ctrlPr>
                      </m:sSubPr>
                      <m:e>
                        <m:r>
                          <m:rPr>
                            <m:sty m:val="bi"/>
                          </m:rPr>
                          <w:rPr>
                            <w:rFonts w:ascii="Cambria Math"/>
                            <w:color w:val="000000"/>
                            <w:lang w:val="en-GB"/>
                          </w:rPr>
                          <m:t>v</m:t>
                        </m:r>
                      </m:e>
                      <m:sub>
                        <m:sSup>
                          <m:sSupPr>
                            <m:ctrlPr>
                              <w:rPr>
                                <w:rFonts w:ascii="Cambria Math" w:hAnsi="Cambria Math"/>
                                <w:b/>
                                <w:i/>
                                <w:color w:val="000000"/>
                                <w:lang w:val="en-GB"/>
                              </w:rPr>
                            </m:ctrlPr>
                          </m:sSupPr>
                          <m:e>
                            <m:r>
                              <m:rPr>
                                <m:sty m:val="bi"/>
                              </m:rPr>
                              <w:rPr>
                                <w:rFonts w:ascii="Cambria Math"/>
                                <w:color w:val="000000"/>
                                <w:lang w:val="en-GB"/>
                              </w:rPr>
                              <m:t>l</m:t>
                            </m:r>
                          </m:e>
                          <m:sup>
                            <m:r>
                              <m:rPr>
                                <m:sty m:val="bi"/>
                              </m:rPr>
                              <w:rPr>
                                <w:rFonts w:ascii="Cambria Math"/>
                                <w:color w:val="000000"/>
                                <w:lang w:val="en-GB"/>
                              </w:rPr>
                              <m:t>″</m:t>
                            </m:r>
                          </m:sup>
                        </m:sSup>
                        <m:r>
                          <m:rPr>
                            <m:sty m:val="bi"/>
                          </m:rPr>
                          <w:rPr>
                            <w:rFonts w:ascii="Cambria Math"/>
                            <w:color w:val="000000"/>
                            <w:lang w:val="en-GB"/>
                          </w:rPr>
                          <m:t>,</m:t>
                        </m:r>
                        <m:sSup>
                          <m:sSupPr>
                            <m:ctrlPr>
                              <w:rPr>
                                <w:rFonts w:ascii="Cambria Math" w:hAnsi="Cambria Math"/>
                                <w:b/>
                                <w:i/>
                                <w:color w:val="000000"/>
                                <w:lang w:val="en-GB"/>
                              </w:rPr>
                            </m:ctrlPr>
                          </m:sSupPr>
                          <m:e>
                            <m:r>
                              <m:rPr>
                                <m:sty m:val="bi"/>
                              </m:rPr>
                              <w:rPr>
                                <w:rFonts w:ascii="Cambria Math"/>
                                <w:color w:val="000000"/>
                                <w:lang w:val="en-GB"/>
                              </w:rPr>
                              <m:t>m</m:t>
                            </m:r>
                          </m:e>
                          <m:sup>
                            <m:r>
                              <m:rPr>
                                <m:sty m:val="bi"/>
                              </m:rPr>
                              <w:rPr>
                                <w:rFonts w:ascii="Cambria Math"/>
                                <w:color w:val="000000"/>
                                <w:lang w:val="en-GB"/>
                              </w:rPr>
                              <m:t>″</m:t>
                            </m:r>
                          </m:sup>
                        </m:sSup>
                      </m:sub>
                    </m:sSub>
                  </m:e>
                  <m:e>
                    <m:sSub>
                      <m:sSubPr>
                        <m:ctrlPr>
                          <w:rPr>
                            <w:rFonts w:ascii="Cambria Math" w:hAnsi="Cambria Math"/>
                            <w:b/>
                            <w:i/>
                            <w:color w:val="000000"/>
                            <w:lang w:val="en-GB"/>
                          </w:rPr>
                        </m:ctrlPr>
                      </m:sSubPr>
                      <m:e>
                        <m:sSub>
                          <m:sSubPr>
                            <m:ctrlPr>
                              <w:rPr>
                                <w:rFonts w:ascii="Cambria Math" w:hAnsi="Cambria Math"/>
                                <w:b/>
                                <w:i/>
                                <w:color w:val="000000"/>
                                <w:lang w:val="en-GB"/>
                              </w:rPr>
                            </m:ctrlPr>
                          </m:sSubPr>
                          <m:e>
                            <m:r>
                              <m:rPr>
                                <m:sty m:val="bi"/>
                              </m:rPr>
                              <w:rPr>
                                <w:rFonts w:ascii="Cambria Math"/>
                                <w:color w:val="000000"/>
                                <w:lang w:val="en-GB"/>
                              </w:rPr>
                              <m:t>φ</m:t>
                            </m:r>
                          </m:e>
                          <m:sub>
                            <m:sSub>
                              <m:sSubPr>
                                <m:ctrlPr>
                                  <w:rPr>
                                    <w:rFonts w:ascii="Cambria Math" w:hAnsi="Cambria Math"/>
                                    <w:b/>
                                    <w:i/>
                                    <w:color w:val="000000"/>
                                    <w:lang w:val="en-GB"/>
                                  </w:rPr>
                                </m:ctrlPr>
                              </m:sSubPr>
                              <m:e>
                                <m:r>
                                  <m:rPr>
                                    <m:sty m:val="bi"/>
                                  </m:rPr>
                                  <w:rPr>
                                    <w:rFonts w:ascii="Cambria Math"/>
                                    <w:color w:val="000000"/>
                                    <w:lang w:val="en-GB"/>
                                  </w:rPr>
                                  <m:t>n</m:t>
                                </m:r>
                              </m:e>
                              <m:sub>
                                <m:r>
                                  <m:rPr>
                                    <m:sty m:val="bi"/>
                                  </m:rPr>
                                  <w:rPr>
                                    <w:rFonts w:ascii="Cambria Math"/>
                                    <w:color w:val="000000"/>
                                    <w:lang w:val="en-GB"/>
                                  </w:rPr>
                                  <m:t>2</m:t>
                                </m:r>
                              </m:sub>
                            </m:sSub>
                          </m:sub>
                        </m:sSub>
                        <m:r>
                          <m:rPr>
                            <m:sty m:val="bi"/>
                          </m:rPr>
                          <w:rPr>
                            <w:rFonts w:ascii="Cambria Math"/>
                            <w:color w:val="000000"/>
                            <w:lang w:val="en-GB"/>
                          </w:rPr>
                          <m:t>v</m:t>
                        </m:r>
                      </m:e>
                      <m:sub>
                        <m:sSup>
                          <m:sSupPr>
                            <m:ctrlPr>
                              <w:rPr>
                                <w:rFonts w:ascii="Cambria Math" w:hAnsi="Cambria Math"/>
                                <w:b/>
                                <w:i/>
                                <w:color w:val="000000"/>
                                <w:lang w:val="en-GB"/>
                              </w:rPr>
                            </m:ctrlPr>
                          </m:sSupPr>
                          <m:e>
                            <m:r>
                              <m:rPr>
                                <m:sty m:val="bi"/>
                              </m:rPr>
                              <w:rPr>
                                <w:rFonts w:ascii="Cambria Math"/>
                                <w:color w:val="000000"/>
                                <w:lang w:val="en-GB"/>
                              </w:rPr>
                              <m:t>l</m:t>
                            </m:r>
                          </m:e>
                          <m:sup>
                            <m:r>
                              <m:rPr>
                                <m:sty m:val="bi"/>
                              </m:rPr>
                              <w:rPr>
                                <w:rFonts w:ascii="Cambria Math"/>
                                <w:color w:val="000000"/>
                                <w:lang w:val="en-GB"/>
                              </w:rPr>
                              <m:t>‴</m:t>
                            </m:r>
                          </m:sup>
                        </m:sSup>
                        <m:r>
                          <m:rPr>
                            <m:sty m:val="bi"/>
                          </m:rPr>
                          <w:rPr>
                            <w:rFonts w:ascii="Cambria Math"/>
                            <w:color w:val="000000"/>
                            <w:lang w:val="en-GB"/>
                          </w:rPr>
                          <m:t>,</m:t>
                        </m:r>
                        <m:sSup>
                          <m:sSupPr>
                            <m:ctrlPr>
                              <w:rPr>
                                <w:rFonts w:ascii="Cambria Math" w:hAnsi="Cambria Math"/>
                                <w:b/>
                                <w:i/>
                                <w:color w:val="000000"/>
                                <w:lang w:val="en-GB"/>
                              </w:rPr>
                            </m:ctrlPr>
                          </m:sSupPr>
                          <m:e>
                            <m:r>
                              <m:rPr>
                                <m:sty m:val="bi"/>
                              </m:rPr>
                              <w:rPr>
                                <w:rFonts w:ascii="Cambria Math"/>
                                <w:color w:val="000000"/>
                                <w:lang w:val="en-GB"/>
                              </w:rPr>
                              <m:t>m</m:t>
                            </m:r>
                          </m:e>
                          <m:sup>
                            <m:r>
                              <m:rPr>
                                <m:sty m:val="bi"/>
                              </m:rPr>
                              <w:rPr>
                                <w:rFonts w:ascii="Cambria Math"/>
                                <w:color w:val="000000"/>
                                <w:lang w:val="en-GB"/>
                              </w:rPr>
                              <m:t>‴</m:t>
                            </m:r>
                          </m:sup>
                        </m:sSup>
                      </m:sub>
                    </m:sSub>
                  </m:e>
                  <m:e>
                    <m:r>
                      <m:rPr>
                        <m:sty m:val="bi"/>
                      </m:rPr>
                      <w:rPr>
                        <w:rFonts w:ascii="Cambria Math"/>
                        <w:color w:val="000000"/>
                        <w:lang w:val="en-GB"/>
                      </w:rPr>
                      <m:t>-</m:t>
                    </m:r>
                    <m:sSub>
                      <m:sSubPr>
                        <m:ctrlPr>
                          <w:rPr>
                            <w:rFonts w:ascii="Cambria Math" w:hAnsi="Cambria Math"/>
                            <w:b/>
                            <w:i/>
                            <w:color w:val="000000"/>
                            <w:lang w:val="en-GB"/>
                          </w:rPr>
                        </m:ctrlPr>
                      </m:sSubPr>
                      <m:e>
                        <m:r>
                          <m:rPr>
                            <m:sty m:val="bi"/>
                          </m:rPr>
                          <w:rPr>
                            <w:rFonts w:ascii="Cambria Math"/>
                            <w:color w:val="000000"/>
                            <w:lang w:val="en-GB"/>
                          </w:rPr>
                          <m:t>φ</m:t>
                        </m:r>
                      </m:e>
                      <m:sub>
                        <m:sSub>
                          <m:sSubPr>
                            <m:ctrlPr>
                              <w:rPr>
                                <w:rFonts w:ascii="Cambria Math" w:hAnsi="Cambria Math"/>
                                <w:b/>
                                <w:i/>
                                <w:color w:val="000000"/>
                                <w:lang w:val="en-GB"/>
                              </w:rPr>
                            </m:ctrlPr>
                          </m:sSubPr>
                          <m:e>
                            <m:r>
                              <m:rPr>
                                <m:sty m:val="bi"/>
                              </m:rPr>
                              <w:rPr>
                                <w:rFonts w:ascii="Cambria Math"/>
                                <w:color w:val="000000"/>
                                <w:lang w:val="en-GB"/>
                              </w:rPr>
                              <m:t>n</m:t>
                            </m:r>
                          </m:e>
                          <m:sub>
                            <m:r>
                              <m:rPr>
                                <m:sty m:val="bi"/>
                              </m:rPr>
                              <w:rPr>
                                <w:rFonts w:ascii="Cambria Math"/>
                                <w:color w:val="000000"/>
                                <w:lang w:val="en-GB"/>
                              </w:rPr>
                              <m:t>2</m:t>
                            </m:r>
                          </m:sub>
                        </m:sSub>
                      </m:sub>
                    </m:sSub>
                    <m:sSub>
                      <m:sSubPr>
                        <m:ctrlPr>
                          <w:rPr>
                            <w:rFonts w:ascii="Cambria Math" w:hAnsi="Cambria Math"/>
                            <w:b/>
                            <w:i/>
                            <w:color w:val="000000"/>
                            <w:lang w:val="en-GB"/>
                          </w:rPr>
                        </m:ctrlPr>
                      </m:sSubPr>
                      <m:e>
                        <m:r>
                          <m:rPr>
                            <m:sty m:val="bi"/>
                          </m:rPr>
                          <w:rPr>
                            <w:rFonts w:ascii="Cambria Math"/>
                            <w:color w:val="000000"/>
                            <w:lang w:val="en-GB"/>
                          </w:rPr>
                          <m:t>v</m:t>
                        </m:r>
                      </m:e>
                      <m:sub>
                        <m:sSup>
                          <m:sSupPr>
                            <m:ctrlPr>
                              <w:rPr>
                                <w:rFonts w:ascii="Cambria Math" w:hAnsi="Cambria Math"/>
                                <w:b/>
                                <w:i/>
                                <w:color w:val="000000"/>
                                <w:lang w:val="en-GB"/>
                              </w:rPr>
                            </m:ctrlPr>
                          </m:sSupPr>
                          <m:e>
                            <m:r>
                              <m:rPr>
                                <m:sty m:val="bi"/>
                              </m:rPr>
                              <w:rPr>
                                <w:rFonts w:ascii="Cambria Math"/>
                                <w:color w:val="000000"/>
                                <w:lang w:val="en-GB"/>
                              </w:rPr>
                              <m:t>l</m:t>
                            </m:r>
                          </m:e>
                          <m:sup>
                            <m:r>
                              <m:rPr>
                                <m:sty m:val="bi"/>
                              </m:rPr>
                              <w:rPr>
                                <w:rFonts w:ascii="Cambria Math"/>
                                <w:color w:val="000000"/>
                                <w:lang w:val="en-GB"/>
                              </w:rPr>
                              <m:t>‴</m:t>
                            </m:r>
                          </m:sup>
                        </m:sSup>
                        <m:r>
                          <m:rPr>
                            <m:sty m:val="bi"/>
                          </m:rPr>
                          <w:rPr>
                            <w:rFonts w:ascii="Cambria Math"/>
                            <w:color w:val="000000"/>
                            <w:lang w:val="en-GB"/>
                          </w:rPr>
                          <m:t>,</m:t>
                        </m:r>
                        <m:sSup>
                          <m:sSupPr>
                            <m:ctrlPr>
                              <w:rPr>
                                <w:rFonts w:ascii="Cambria Math" w:hAnsi="Cambria Math"/>
                                <w:b/>
                                <w:i/>
                                <w:color w:val="000000"/>
                                <w:lang w:val="en-GB"/>
                              </w:rPr>
                            </m:ctrlPr>
                          </m:sSupPr>
                          <m:e>
                            <m:r>
                              <m:rPr>
                                <m:sty m:val="bi"/>
                              </m:rPr>
                              <w:rPr>
                                <w:rFonts w:ascii="Cambria Math"/>
                                <w:color w:val="000000"/>
                                <w:lang w:val="en-GB"/>
                              </w:rPr>
                              <m:t>m</m:t>
                            </m:r>
                          </m:e>
                          <m:sup>
                            <m:r>
                              <m:rPr>
                                <m:sty m:val="bi"/>
                              </m:rPr>
                              <w:rPr>
                                <w:rFonts w:ascii="Cambria Math"/>
                                <w:color w:val="000000"/>
                                <w:lang w:val="en-GB"/>
                              </w:rPr>
                              <m:t>‴</m:t>
                            </m:r>
                          </m:sup>
                        </m:sSup>
                      </m:sub>
                    </m:sSub>
                  </m:e>
                </m:mr>
              </m:m>
            </m:e>
          </m:d>
        </m:oMath>
      </m:oMathPara>
    </w:p>
    <w:p w14:paraId="1912D6E0" w14:textId="5B1E75AB" w:rsidR="00840AB9" w:rsidRDefault="0001285C" w:rsidP="00A07043">
      <w:pPr>
        <w:widowControl/>
        <w:autoSpaceDE w:val="0"/>
        <w:autoSpaceDN w:val="0"/>
        <w:adjustRightInd w:val="0"/>
        <w:snapToGrid w:val="0"/>
        <w:spacing w:before="120" w:after="120"/>
        <w:rPr>
          <w:rFonts w:ascii="Times New Roman" w:hAnsi="Times New Roman"/>
          <w:color w:val="000000"/>
          <w:lang w:val="en-GB"/>
        </w:rPr>
      </w:pPr>
      <w:r>
        <w:rPr>
          <w:rFonts w:ascii="Times New Roman" w:hAnsi="Times New Roman"/>
          <w:kern w:val="0"/>
          <w:sz w:val="22"/>
          <w:szCs w:val="21"/>
          <w:lang w:val="en-GB"/>
        </w:rPr>
        <w:t xml:space="preserve">Where </w:t>
      </w:r>
      <m:oMath>
        <m:r>
          <w:rPr>
            <w:rFonts w:ascii="Cambria Math" w:hAnsi="Cambria Math"/>
            <w:kern w:val="0"/>
            <w:sz w:val="22"/>
            <w:szCs w:val="21"/>
            <w:lang w:val="en-GB"/>
          </w:rPr>
          <m:t>(</m:t>
        </m:r>
        <m:sSub>
          <m:sSubPr>
            <m:ctrlPr>
              <w:rPr>
                <w:rFonts w:ascii="Cambria Math" w:hAnsi="Cambria Math"/>
                <w:i/>
                <w:kern w:val="0"/>
                <w:sz w:val="22"/>
                <w:szCs w:val="21"/>
                <w:lang w:val="en-GB"/>
              </w:rPr>
            </m:ctrlPr>
          </m:sSubPr>
          <m:e>
            <m:r>
              <w:rPr>
                <w:rFonts w:ascii="Cambria Math" w:hAnsi="Cambria Math"/>
                <w:kern w:val="0"/>
                <w:sz w:val="22"/>
                <w:szCs w:val="21"/>
                <w:lang w:val="en-GB"/>
              </w:rPr>
              <m:t>i</m:t>
            </m:r>
          </m:e>
          <m:sub>
            <m:r>
              <w:rPr>
                <w:rFonts w:ascii="Cambria Math" w:hAnsi="Cambria Math"/>
                <w:kern w:val="0"/>
                <w:sz w:val="22"/>
                <w:szCs w:val="21"/>
                <w:lang w:val="en-GB"/>
              </w:rPr>
              <m:t>1,1</m:t>
            </m:r>
          </m:sub>
        </m:sSub>
        <m:r>
          <w:rPr>
            <w:rFonts w:ascii="Cambria Math" w:hAnsi="Cambria Math"/>
            <w:kern w:val="0"/>
            <w:sz w:val="22"/>
            <w:szCs w:val="21"/>
            <w:lang w:val="en-GB"/>
          </w:rPr>
          <m:t xml:space="preserve">, </m:t>
        </m:r>
        <m:sSub>
          <m:sSubPr>
            <m:ctrlPr>
              <w:rPr>
                <w:rFonts w:ascii="Cambria Math" w:hAnsi="Cambria Math"/>
                <w:i/>
                <w:kern w:val="0"/>
                <w:sz w:val="22"/>
                <w:szCs w:val="21"/>
                <w:lang w:val="en-GB"/>
              </w:rPr>
            </m:ctrlPr>
          </m:sSubPr>
          <m:e>
            <m:r>
              <w:rPr>
                <w:rFonts w:ascii="Cambria Math" w:hAnsi="Cambria Math"/>
                <w:kern w:val="0"/>
                <w:sz w:val="22"/>
                <w:szCs w:val="21"/>
                <w:lang w:val="en-GB"/>
              </w:rPr>
              <m:t>i</m:t>
            </m:r>
          </m:e>
          <m:sub>
            <m:r>
              <w:rPr>
                <w:rFonts w:ascii="Cambria Math" w:hAnsi="Cambria Math"/>
                <w:kern w:val="0"/>
                <w:sz w:val="22"/>
                <w:szCs w:val="21"/>
                <w:lang w:val="en-GB"/>
              </w:rPr>
              <m:t xml:space="preserve">1,2 </m:t>
            </m:r>
          </m:sub>
        </m:sSub>
        <m:r>
          <w:rPr>
            <w:rFonts w:ascii="Cambria Math" w:hAnsi="Cambria Math"/>
            <w:kern w:val="0"/>
            <w:sz w:val="22"/>
            <w:szCs w:val="21"/>
            <w:lang w:val="en-GB"/>
          </w:rPr>
          <m:t>)</m:t>
        </m:r>
      </m:oMath>
      <w:r>
        <w:rPr>
          <w:rFonts w:ascii="Times New Roman" w:hAnsi="Times New Roman" w:hint="eastAsia"/>
          <w:kern w:val="0"/>
          <w:sz w:val="22"/>
          <w:szCs w:val="21"/>
          <w:lang w:val="en-GB"/>
        </w:rPr>
        <w:t xml:space="preserve"> </w:t>
      </w:r>
      <w:r>
        <w:rPr>
          <w:rFonts w:ascii="Times New Roman" w:hAnsi="Times New Roman"/>
          <w:kern w:val="0"/>
          <w:sz w:val="22"/>
          <w:szCs w:val="21"/>
          <w:lang w:val="en-GB"/>
        </w:rPr>
        <w:t>is the SD basis indication for layer 1-2</w:t>
      </w:r>
      <w:r w:rsidR="00786E5A">
        <w:rPr>
          <w:rFonts w:ascii="Times New Roman" w:hAnsi="Times New Roman"/>
          <w:kern w:val="0"/>
          <w:sz w:val="22"/>
          <w:szCs w:val="21"/>
          <w:lang w:val="en-GB"/>
        </w:rPr>
        <w:t xml:space="preserve"> and</w:t>
      </w:r>
      <w:r>
        <w:rPr>
          <w:rFonts w:ascii="Times New Roman" w:hAnsi="Times New Roman"/>
          <w:kern w:val="0"/>
          <w:sz w:val="22"/>
          <w:szCs w:val="21"/>
          <w:lang w:val="en-GB"/>
        </w:rPr>
        <w:t xml:space="preserve"> </w:t>
      </w:r>
      <m:oMath>
        <m:r>
          <w:rPr>
            <w:rFonts w:ascii="Cambria Math" w:hAnsi="Cambria Math"/>
            <w:kern w:val="0"/>
            <w:sz w:val="22"/>
            <w:szCs w:val="21"/>
            <w:lang w:val="en-GB"/>
          </w:rPr>
          <m:t>(</m:t>
        </m:r>
        <m:sSub>
          <m:sSubPr>
            <m:ctrlPr>
              <w:rPr>
                <w:rFonts w:ascii="Cambria Math" w:hAnsi="Cambria Math"/>
                <w:i/>
                <w:kern w:val="0"/>
                <w:sz w:val="22"/>
                <w:szCs w:val="21"/>
                <w:lang w:val="en-GB"/>
              </w:rPr>
            </m:ctrlPr>
          </m:sSubPr>
          <m:e>
            <m:r>
              <w:rPr>
                <w:rFonts w:ascii="Cambria Math" w:hAnsi="Cambria Math"/>
                <w:kern w:val="0"/>
                <w:sz w:val="22"/>
                <w:szCs w:val="21"/>
                <w:lang w:val="en-GB"/>
              </w:rPr>
              <m:t>i</m:t>
            </m:r>
          </m:e>
          <m:sub>
            <m:r>
              <w:rPr>
                <w:rFonts w:ascii="Cambria Math" w:hAnsi="Cambria Math"/>
                <w:kern w:val="0"/>
                <w:sz w:val="22"/>
                <w:szCs w:val="21"/>
                <w:lang w:val="en-GB"/>
              </w:rPr>
              <m:t>2,1</m:t>
            </m:r>
          </m:sub>
        </m:sSub>
        <m:r>
          <w:rPr>
            <w:rFonts w:ascii="Cambria Math" w:hAnsi="Cambria Math"/>
            <w:kern w:val="0"/>
            <w:sz w:val="22"/>
            <w:szCs w:val="21"/>
            <w:lang w:val="en-GB"/>
          </w:rPr>
          <m:t xml:space="preserve">, </m:t>
        </m:r>
        <m:sSub>
          <m:sSubPr>
            <m:ctrlPr>
              <w:rPr>
                <w:rFonts w:ascii="Cambria Math" w:hAnsi="Cambria Math"/>
                <w:i/>
                <w:kern w:val="0"/>
                <w:sz w:val="22"/>
                <w:szCs w:val="21"/>
                <w:lang w:val="en-GB"/>
              </w:rPr>
            </m:ctrlPr>
          </m:sSubPr>
          <m:e>
            <m:r>
              <w:rPr>
                <w:rFonts w:ascii="Cambria Math" w:hAnsi="Cambria Math"/>
                <w:kern w:val="0"/>
                <w:sz w:val="22"/>
                <w:szCs w:val="21"/>
                <w:lang w:val="en-GB"/>
              </w:rPr>
              <m:t>i</m:t>
            </m:r>
          </m:e>
          <m:sub>
            <m:r>
              <w:rPr>
                <w:rFonts w:ascii="Cambria Math" w:hAnsi="Cambria Math"/>
                <w:kern w:val="0"/>
                <w:sz w:val="22"/>
                <w:szCs w:val="21"/>
                <w:lang w:val="en-GB"/>
              </w:rPr>
              <m:t xml:space="preserve">2,2 </m:t>
            </m:r>
          </m:sub>
        </m:sSub>
        <m:r>
          <w:rPr>
            <w:rFonts w:ascii="Cambria Math" w:hAnsi="Cambria Math"/>
            <w:kern w:val="0"/>
            <w:sz w:val="22"/>
            <w:szCs w:val="21"/>
            <w:lang w:val="en-GB"/>
          </w:rPr>
          <m:t>)</m:t>
        </m:r>
      </m:oMath>
      <w:r>
        <w:rPr>
          <w:rFonts w:ascii="Times New Roman" w:hAnsi="Times New Roman" w:hint="eastAsia"/>
          <w:kern w:val="0"/>
          <w:sz w:val="22"/>
          <w:szCs w:val="21"/>
          <w:lang w:val="en-GB"/>
        </w:rPr>
        <w:t xml:space="preserve"> </w:t>
      </w:r>
      <w:r>
        <w:rPr>
          <w:rFonts w:ascii="Times New Roman" w:hAnsi="Times New Roman"/>
          <w:kern w:val="0"/>
          <w:sz w:val="22"/>
          <w:szCs w:val="21"/>
          <w:lang w:val="en-GB"/>
        </w:rPr>
        <w:t xml:space="preserve">is the layer indication for layer 5-6; </w:t>
      </w:r>
      <m:oMath>
        <m:r>
          <w:rPr>
            <w:rFonts w:ascii="Cambria Math" w:hAnsi="Cambria Math"/>
            <w:kern w:val="0"/>
            <w:sz w:val="22"/>
            <w:szCs w:val="21"/>
            <w:lang w:val="en-GB"/>
          </w:rPr>
          <m:t>(</m:t>
        </m:r>
        <m:sSub>
          <m:sSubPr>
            <m:ctrlPr>
              <w:rPr>
                <w:rFonts w:ascii="Cambria Math" w:hAnsi="Cambria Math"/>
                <w:i/>
                <w:kern w:val="0"/>
                <w:sz w:val="22"/>
                <w:szCs w:val="21"/>
                <w:lang w:val="en-GB"/>
              </w:rPr>
            </m:ctrlPr>
          </m:sSubPr>
          <m:e>
            <m:r>
              <w:rPr>
                <w:rFonts w:ascii="Cambria Math" w:hAnsi="Cambria Math"/>
                <w:kern w:val="0"/>
                <w:sz w:val="22"/>
                <w:szCs w:val="21"/>
                <w:lang w:val="en-GB"/>
              </w:rPr>
              <m:t>k</m:t>
            </m:r>
          </m:e>
          <m:sub>
            <m:r>
              <w:rPr>
                <w:rFonts w:ascii="Cambria Math" w:hAnsi="Cambria Math"/>
                <w:kern w:val="0"/>
                <w:sz w:val="22"/>
                <w:szCs w:val="21"/>
                <w:lang w:val="en-GB"/>
              </w:rPr>
              <m:t>2,1</m:t>
            </m:r>
          </m:sub>
        </m:sSub>
        <m:r>
          <w:rPr>
            <w:rFonts w:ascii="Cambria Math" w:hAnsi="Cambria Math"/>
            <w:kern w:val="0"/>
            <w:sz w:val="22"/>
            <w:szCs w:val="21"/>
            <w:lang w:val="en-GB"/>
          </w:rPr>
          <m:t xml:space="preserve">, </m:t>
        </m:r>
        <m:sSub>
          <m:sSubPr>
            <m:ctrlPr>
              <w:rPr>
                <w:rFonts w:ascii="Cambria Math" w:hAnsi="Cambria Math"/>
                <w:i/>
                <w:kern w:val="0"/>
                <w:sz w:val="22"/>
                <w:szCs w:val="21"/>
                <w:lang w:val="en-GB"/>
              </w:rPr>
            </m:ctrlPr>
          </m:sSubPr>
          <m:e>
            <m:r>
              <w:rPr>
                <w:rFonts w:ascii="Cambria Math" w:hAnsi="Cambria Math"/>
                <w:kern w:val="0"/>
                <w:sz w:val="22"/>
                <w:szCs w:val="21"/>
                <w:lang w:val="en-GB"/>
              </w:rPr>
              <m:t>k</m:t>
            </m:r>
          </m:e>
          <m:sub>
            <m:r>
              <w:rPr>
                <w:rFonts w:ascii="Cambria Math" w:hAnsi="Cambria Math"/>
                <w:kern w:val="0"/>
                <w:sz w:val="22"/>
                <w:szCs w:val="21"/>
                <w:lang w:val="en-GB"/>
              </w:rPr>
              <m:t xml:space="preserve">2,2 </m:t>
            </m:r>
          </m:sub>
        </m:sSub>
        <m:r>
          <w:rPr>
            <w:rFonts w:ascii="Cambria Math" w:hAnsi="Cambria Math"/>
            <w:kern w:val="0"/>
            <w:sz w:val="22"/>
            <w:szCs w:val="21"/>
            <w:lang w:val="en-GB"/>
          </w:rPr>
          <m:t>)</m:t>
        </m:r>
      </m:oMath>
      <w:r>
        <w:rPr>
          <w:rFonts w:ascii="Times New Roman" w:hAnsi="Times New Roman" w:hint="eastAsia"/>
          <w:kern w:val="0"/>
          <w:sz w:val="22"/>
          <w:szCs w:val="21"/>
          <w:lang w:val="en-GB"/>
        </w:rPr>
        <w:t xml:space="preserve"> </w:t>
      </w:r>
      <w:r>
        <w:rPr>
          <w:rFonts w:ascii="Times New Roman" w:hAnsi="Times New Roman"/>
          <w:kern w:val="0"/>
          <w:sz w:val="22"/>
          <w:szCs w:val="21"/>
          <w:lang w:val="en-GB"/>
        </w:rPr>
        <w:t xml:space="preserve">is </w:t>
      </w:r>
      <w:r w:rsidR="00786E5A">
        <w:rPr>
          <w:rFonts w:ascii="Times New Roman" w:hAnsi="Times New Roman"/>
          <w:kern w:val="0"/>
          <w:sz w:val="22"/>
          <w:szCs w:val="21"/>
          <w:lang w:val="en-GB"/>
        </w:rPr>
        <w:t>a</w:t>
      </w:r>
      <w:r>
        <w:rPr>
          <w:rFonts w:ascii="Times New Roman" w:hAnsi="Times New Roman"/>
          <w:kern w:val="0"/>
          <w:sz w:val="22"/>
          <w:szCs w:val="21"/>
          <w:lang w:val="en-GB"/>
        </w:rPr>
        <w:t xml:space="preserve"> </w:t>
      </w:r>
      <w:r w:rsidR="00786E5A">
        <w:rPr>
          <w:rFonts w:ascii="Times New Roman" w:hAnsi="Times New Roman"/>
          <w:kern w:val="0"/>
          <w:sz w:val="22"/>
          <w:szCs w:val="21"/>
          <w:lang w:val="en-GB"/>
        </w:rPr>
        <w:t xml:space="preserve">selected </w:t>
      </w:r>
      <w:r>
        <w:rPr>
          <w:rFonts w:ascii="Times New Roman" w:hAnsi="Times New Roman"/>
          <w:kern w:val="0"/>
          <w:sz w:val="22"/>
          <w:szCs w:val="21"/>
          <w:lang w:val="en-GB"/>
        </w:rPr>
        <w:t xml:space="preserve">offset to determine the SD basis of layer 3-4, and </w:t>
      </w:r>
      <m:oMath>
        <m:r>
          <w:rPr>
            <w:rFonts w:ascii="Cambria Math" w:hAnsi="Cambria Math"/>
            <w:kern w:val="0"/>
            <w:sz w:val="22"/>
            <w:szCs w:val="21"/>
            <w:lang w:val="en-GB"/>
          </w:rPr>
          <m:t>(</m:t>
        </m:r>
        <m:sSub>
          <m:sSubPr>
            <m:ctrlPr>
              <w:rPr>
                <w:rFonts w:ascii="Cambria Math" w:hAnsi="Cambria Math"/>
                <w:i/>
                <w:kern w:val="0"/>
                <w:sz w:val="22"/>
                <w:szCs w:val="21"/>
                <w:lang w:val="en-GB"/>
              </w:rPr>
            </m:ctrlPr>
          </m:sSubPr>
          <m:e>
            <m:r>
              <w:rPr>
                <w:rFonts w:ascii="Cambria Math" w:hAnsi="Cambria Math"/>
                <w:kern w:val="0"/>
                <w:sz w:val="22"/>
                <w:szCs w:val="21"/>
                <w:lang w:val="en-GB"/>
              </w:rPr>
              <m:t>k</m:t>
            </m:r>
          </m:e>
          <m:sub>
            <m:r>
              <w:rPr>
                <w:rFonts w:ascii="Cambria Math" w:hAnsi="Cambria Math"/>
                <w:kern w:val="0"/>
                <w:sz w:val="22"/>
                <w:szCs w:val="21"/>
                <w:lang w:val="en-GB"/>
              </w:rPr>
              <m:t>1,1</m:t>
            </m:r>
          </m:sub>
        </m:sSub>
        <m:r>
          <w:rPr>
            <w:rFonts w:ascii="Cambria Math" w:hAnsi="Cambria Math"/>
            <w:kern w:val="0"/>
            <w:sz w:val="22"/>
            <w:szCs w:val="21"/>
            <w:lang w:val="en-GB"/>
          </w:rPr>
          <m:t xml:space="preserve">, </m:t>
        </m:r>
        <m:sSub>
          <m:sSubPr>
            <m:ctrlPr>
              <w:rPr>
                <w:rFonts w:ascii="Cambria Math" w:hAnsi="Cambria Math"/>
                <w:i/>
                <w:kern w:val="0"/>
                <w:sz w:val="22"/>
                <w:szCs w:val="21"/>
                <w:lang w:val="en-GB"/>
              </w:rPr>
            </m:ctrlPr>
          </m:sSubPr>
          <m:e>
            <m:r>
              <w:rPr>
                <w:rFonts w:ascii="Cambria Math" w:hAnsi="Cambria Math"/>
                <w:kern w:val="0"/>
                <w:sz w:val="22"/>
                <w:szCs w:val="21"/>
                <w:lang w:val="en-GB"/>
              </w:rPr>
              <m:t>k</m:t>
            </m:r>
          </m:e>
          <m:sub>
            <m:r>
              <w:rPr>
                <w:rFonts w:ascii="Cambria Math" w:hAnsi="Cambria Math"/>
                <w:kern w:val="0"/>
                <w:sz w:val="22"/>
                <w:szCs w:val="21"/>
                <w:lang w:val="en-GB"/>
              </w:rPr>
              <m:t xml:space="preserve">1,2 </m:t>
            </m:r>
          </m:sub>
        </m:sSub>
        <m:r>
          <w:rPr>
            <w:rFonts w:ascii="Cambria Math" w:hAnsi="Cambria Math"/>
            <w:kern w:val="0"/>
            <w:sz w:val="22"/>
            <w:szCs w:val="21"/>
            <w:lang w:val="en-GB"/>
          </w:rPr>
          <m:t>)</m:t>
        </m:r>
      </m:oMath>
      <w:r>
        <w:rPr>
          <w:rFonts w:ascii="Times New Roman" w:hAnsi="Times New Roman" w:hint="eastAsia"/>
          <w:kern w:val="0"/>
          <w:sz w:val="22"/>
          <w:szCs w:val="21"/>
          <w:lang w:val="en-GB"/>
        </w:rPr>
        <w:t xml:space="preserve"> </w:t>
      </w:r>
      <w:r>
        <w:rPr>
          <w:rFonts w:ascii="Times New Roman" w:hAnsi="Times New Roman"/>
          <w:kern w:val="0"/>
          <w:sz w:val="22"/>
          <w:szCs w:val="21"/>
          <w:lang w:val="en-GB"/>
        </w:rPr>
        <w:t xml:space="preserve">is </w:t>
      </w:r>
      <w:r w:rsidR="00786E5A">
        <w:rPr>
          <w:rFonts w:ascii="Times New Roman" w:hAnsi="Times New Roman"/>
          <w:kern w:val="0"/>
          <w:sz w:val="22"/>
          <w:szCs w:val="21"/>
          <w:lang w:val="en-GB"/>
        </w:rPr>
        <w:t>a selected</w:t>
      </w:r>
      <w:r>
        <w:rPr>
          <w:rFonts w:ascii="Times New Roman" w:hAnsi="Times New Roman"/>
          <w:kern w:val="0"/>
          <w:sz w:val="22"/>
          <w:szCs w:val="21"/>
          <w:lang w:val="en-GB"/>
        </w:rPr>
        <w:t xml:space="preserve"> offset to determine the SD basis of layer </w:t>
      </w:r>
      <w:r w:rsidR="00786E5A">
        <w:rPr>
          <w:rFonts w:ascii="Times New Roman" w:hAnsi="Times New Roman"/>
          <w:kern w:val="0"/>
          <w:sz w:val="22"/>
          <w:szCs w:val="21"/>
          <w:lang w:val="en-GB"/>
        </w:rPr>
        <w:t>7</w:t>
      </w:r>
      <w:r>
        <w:rPr>
          <w:rFonts w:ascii="Times New Roman" w:hAnsi="Times New Roman"/>
          <w:kern w:val="0"/>
          <w:sz w:val="22"/>
          <w:szCs w:val="21"/>
          <w:lang w:val="en-GB"/>
        </w:rPr>
        <w:t>-</w:t>
      </w:r>
      <w:r w:rsidR="00786E5A">
        <w:rPr>
          <w:rFonts w:ascii="Times New Roman" w:hAnsi="Times New Roman"/>
          <w:kern w:val="0"/>
          <w:sz w:val="22"/>
          <w:szCs w:val="21"/>
          <w:lang w:val="en-GB"/>
        </w:rPr>
        <w:t>8</w:t>
      </w:r>
      <w:r>
        <w:rPr>
          <w:rFonts w:ascii="Times New Roman" w:hAnsi="Times New Roman" w:hint="eastAsia"/>
          <w:kern w:val="0"/>
          <w:sz w:val="22"/>
          <w:szCs w:val="21"/>
          <w:lang w:val="en-GB"/>
        </w:rPr>
        <w:t>;</w:t>
      </w:r>
      <w:r w:rsidRPr="0001285C">
        <w:rPr>
          <w:rFonts w:ascii="Times New Roman" w:hAnsi="Times New Roman"/>
          <w:kern w:val="0"/>
          <w:sz w:val="22"/>
          <w:szCs w:val="21"/>
          <w:lang w:val="en-GB"/>
        </w:rPr>
        <w:t xml:space="preserve"> </w:t>
      </w:r>
      <m:oMath>
        <m:sSub>
          <m:sSubPr>
            <m:ctrlPr>
              <w:rPr>
                <w:rFonts w:ascii="Cambria Math" w:hAnsi="Cambria Math"/>
                <w:i/>
                <w:color w:val="000000"/>
                <w:lang w:val="en-GB"/>
              </w:rPr>
            </m:ctrlPr>
          </m:sSubPr>
          <m:e>
            <m:r>
              <w:rPr>
                <w:rFonts w:ascii="Cambria Math"/>
                <w:color w:val="000000"/>
                <w:lang w:val="en-GB"/>
              </w:rPr>
              <m:t>φ</m:t>
            </m:r>
          </m:e>
          <m:sub>
            <m:sSub>
              <m:sSubPr>
                <m:ctrlPr>
                  <w:rPr>
                    <w:rFonts w:ascii="Cambria Math" w:hAnsi="Cambria Math"/>
                    <w:i/>
                    <w:color w:val="000000"/>
                    <w:lang w:val="en-GB"/>
                  </w:rPr>
                </m:ctrlPr>
              </m:sSubPr>
              <m:e>
                <m:r>
                  <w:rPr>
                    <w:rFonts w:ascii="Cambria Math"/>
                    <w:color w:val="000000"/>
                    <w:lang w:val="en-GB"/>
                  </w:rPr>
                  <m:t>n</m:t>
                </m:r>
              </m:e>
              <m:sub>
                <m:r>
                  <w:rPr>
                    <w:rFonts w:ascii="Cambria Math"/>
                    <w:color w:val="000000"/>
                    <w:lang w:val="en-GB"/>
                  </w:rPr>
                  <m:t>1</m:t>
                </m:r>
              </m:sub>
            </m:sSub>
          </m:sub>
        </m:sSub>
      </m:oMath>
      <w:r w:rsidRPr="0001285C">
        <w:rPr>
          <w:rFonts w:ascii="Times New Roman" w:hAnsi="Times New Roman" w:hint="eastAsia"/>
          <w:color w:val="000000"/>
          <w:lang w:val="en-GB"/>
        </w:rPr>
        <w:t xml:space="preserve"> </w:t>
      </w:r>
      <w:r w:rsidRPr="0001285C">
        <w:rPr>
          <w:rFonts w:ascii="Times New Roman" w:hAnsi="Times New Roman"/>
          <w:color w:val="000000"/>
          <w:lang w:val="en-GB"/>
        </w:rPr>
        <w:t xml:space="preserve">and </w:t>
      </w:r>
      <m:oMath>
        <m:sSub>
          <m:sSubPr>
            <m:ctrlPr>
              <w:rPr>
                <w:rFonts w:ascii="Cambria Math" w:hAnsi="Cambria Math"/>
                <w:i/>
                <w:color w:val="000000"/>
                <w:lang w:val="en-GB"/>
              </w:rPr>
            </m:ctrlPr>
          </m:sSubPr>
          <m:e>
            <m:r>
              <w:rPr>
                <w:rFonts w:ascii="Cambria Math"/>
                <w:color w:val="000000"/>
                <w:lang w:val="en-GB"/>
              </w:rPr>
              <m:t>φ</m:t>
            </m:r>
          </m:e>
          <m:sub>
            <m:sSub>
              <m:sSubPr>
                <m:ctrlPr>
                  <w:rPr>
                    <w:rFonts w:ascii="Cambria Math" w:hAnsi="Cambria Math"/>
                    <w:i/>
                    <w:color w:val="000000"/>
                    <w:lang w:val="en-GB"/>
                  </w:rPr>
                </m:ctrlPr>
              </m:sSubPr>
              <m:e>
                <m:r>
                  <w:rPr>
                    <w:rFonts w:ascii="Cambria Math"/>
                    <w:color w:val="000000"/>
                    <w:lang w:val="en-GB"/>
                  </w:rPr>
                  <m:t>n</m:t>
                </m:r>
              </m:e>
              <m:sub>
                <m:r>
                  <w:rPr>
                    <w:rFonts w:ascii="Cambria Math"/>
                    <w:color w:val="000000"/>
                    <w:lang w:val="en-GB"/>
                  </w:rPr>
                  <m:t>2</m:t>
                </m:r>
              </m:sub>
            </m:sSub>
          </m:sub>
        </m:sSub>
      </m:oMath>
      <w:r w:rsidRPr="0001285C">
        <w:rPr>
          <w:rFonts w:ascii="Times New Roman" w:hAnsi="Times New Roman" w:hint="eastAsia"/>
          <w:color w:val="000000"/>
          <w:lang w:val="en-GB"/>
        </w:rPr>
        <w:t xml:space="preserve"> </w:t>
      </w:r>
      <w:r w:rsidRPr="0001285C">
        <w:rPr>
          <w:rFonts w:ascii="Times New Roman" w:hAnsi="Times New Roman"/>
          <w:color w:val="000000"/>
          <w:lang w:val="en-GB"/>
        </w:rPr>
        <w:t>are</w:t>
      </w:r>
      <w:r>
        <w:rPr>
          <w:rFonts w:ascii="Times New Roman" w:hAnsi="Times New Roman"/>
          <w:color w:val="000000"/>
          <w:lang w:val="en-GB"/>
        </w:rPr>
        <w:t xml:space="preserve"> the inter-polarization co-</w:t>
      </w:r>
      <w:proofErr w:type="spellStart"/>
      <w:r>
        <w:rPr>
          <w:rFonts w:ascii="Times New Roman" w:hAnsi="Times New Roman"/>
          <w:color w:val="000000"/>
          <w:lang w:val="en-GB"/>
        </w:rPr>
        <w:t>phasings</w:t>
      </w:r>
      <w:proofErr w:type="spellEnd"/>
      <w:r>
        <w:rPr>
          <w:rFonts w:ascii="Times New Roman" w:hAnsi="Times New Roman"/>
          <w:color w:val="000000"/>
          <w:lang w:val="en-GB"/>
        </w:rPr>
        <w:t xml:space="preserve"> for layer 1-4 and layer 5-8, respectively.</w:t>
      </w:r>
    </w:p>
    <w:p w14:paraId="5526D9B7" w14:textId="47F0FAE3" w:rsidR="0001285C" w:rsidRPr="0001285C" w:rsidRDefault="0001285C" w:rsidP="00A07043">
      <w:pPr>
        <w:widowControl/>
        <w:autoSpaceDE w:val="0"/>
        <w:autoSpaceDN w:val="0"/>
        <w:adjustRightInd w:val="0"/>
        <w:snapToGrid w:val="0"/>
        <w:spacing w:before="120" w:after="120"/>
        <w:rPr>
          <w:rFonts w:ascii="Times New Roman" w:hAnsi="Times New Roman"/>
          <w:b/>
          <w:bCs/>
          <w:i/>
          <w:iCs/>
          <w:kern w:val="0"/>
          <w:sz w:val="22"/>
          <w:szCs w:val="21"/>
          <w:lang w:val="en-GB"/>
        </w:rPr>
      </w:pPr>
      <w:r w:rsidRPr="0001285C">
        <w:rPr>
          <w:rFonts w:ascii="Times New Roman" w:hAnsi="Times New Roman"/>
          <w:b/>
          <w:bCs/>
          <w:i/>
          <w:iCs/>
          <w:color w:val="000000"/>
          <w:lang w:val="en-GB"/>
        </w:rPr>
        <w:t xml:space="preserve">Observation </w:t>
      </w:r>
      <w:r w:rsidR="005021A3">
        <w:rPr>
          <w:rFonts w:ascii="Times New Roman" w:hAnsi="Times New Roman"/>
          <w:b/>
          <w:bCs/>
          <w:i/>
          <w:iCs/>
          <w:color w:val="000000"/>
          <w:lang w:val="en-GB"/>
        </w:rPr>
        <w:t>9</w:t>
      </w:r>
      <w:r w:rsidRPr="0001285C">
        <w:rPr>
          <w:rFonts w:ascii="Times New Roman" w:hAnsi="Times New Roman"/>
          <w:b/>
          <w:bCs/>
          <w:i/>
          <w:iCs/>
          <w:color w:val="000000"/>
          <w:lang w:val="en-GB"/>
        </w:rPr>
        <w:t xml:space="preserve">: For an </w:t>
      </w:r>
      <w:r w:rsidRPr="0001285C">
        <w:rPr>
          <w:rFonts w:ascii="Times New Roman" w:hAnsi="Times New Roman"/>
          <w:b/>
          <w:bCs/>
          <w:i/>
          <w:iCs/>
          <w:kern w:val="0"/>
          <w:sz w:val="22"/>
          <w:szCs w:val="21"/>
          <w:lang w:val="en-GB"/>
        </w:rPr>
        <w:t>8-layer CSI reporting in current specification,</w:t>
      </w:r>
    </w:p>
    <w:p w14:paraId="650F9765" w14:textId="6691AB15" w:rsidR="0001285C" w:rsidRPr="0001285C" w:rsidRDefault="0001285C" w:rsidP="00A07043">
      <w:pPr>
        <w:pStyle w:val="a0"/>
        <w:numPr>
          <w:ilvl w:val="0"/>
          <w:numId w:val="54"/>
        </w:numPr>
        <w:spacing w:before="120"/>
        <w:rPr>
          <w:b/>
          <w:bCs/>
          <w:i/>
          <w:iCs/>
          <w:color w:val="000000"/>
          <w:lang w:val="en-GB"/>
        </w:rPr>
      </w:pPr>
      <w:r w:rsidRPr="0001285C">
        <w:rPr>
          <w:b/>
          <w:bCs/>
          <w:i/>
          <w:iCs/>
          <w:color w:val="000000"/>
          <w:lang w:val="en-GB"/>
        </w:rPr>
        <w:t>The SD basis of layer 3-8 are orthogonal to SD basis of layer 1-2. However, the SD basis of layer 3-8 are determined according to fixed offsets of SD basis of layer 1-2.</w:t>
      </w:r>
    </w:p>
    <w:p w14:paraId="4437F17C" w14:textId="20A0C19A" w:rsidR="0001285C" w:rsidRPr="0001285C" w:rsidRDefault="0001285C" w:rsidP="00A07043">
      <w:pPr>
        <w:pStyle w:val="a0"/>
        <w:numPr>
          <w:ilvl w:val="0"/>
          <w:numId w:val="54"/>
        </w:numPr>
        <w:spacing w:before="120"/>
        <w:rPr>
          <w:b/>
          <w:bCs/>
          <w:i/>
          <w:iCs/>
          <w:color w:val="000000"/>
          <w:lang w:val="en-GB"/>
        </w:rPr>
      </w:pPr>
      <w:r w:rsidRPr="0001285C">
        <w:rPr>
          <w:b/>
          <w:bCs/>
          <w:i/>
          <w:iCs/>
          <w:color w:val="000000"/>
          <w:lang w:val="en-GB"/>
        </w:rPr>
        <w:t>No inter-polarization co-</w:t>
      </w:r>
      <w:proofErr w:type="spellStart"/>
      <w:r w:rsidRPr="0001285C">
        <w:rPr>
          <w:b/>
          <w:bCs/>
          <w:i/>
          <w:iCs/>
          <w:color w:val="000000"/>
          <w:lang w:val="en-GB"/>
        </w:rPr>
        <w:t>phasings</w:t>
      </w:r>
      <w:proofErr w:type="spellEnd"/>
      <w:r w:rsidRPr="0001285C">
        <w:rPr>
          <w:b/>
          <w:bCs/>
          <w:i/>
          <w:iCs/>
          <w:color w:val="000000"/>
          <w:lang w:val="en-GB"/>
        </w:rPr>
        <w:t xml:space="preserve"> are utilized for layer 5-8.</w:t>
      </w:r>
    </w:p>
    <w:p w14:paraId="3679C917" w14:textId="25DE26C5" w:rsidR="0001285C" w:rsidRPr="006E524F" w:rsidRDefault="006E524F" w:rsidP="00A07043">
      <w:pPr>
        <w:widowControl/>
        <w:autoSpaceDE w:val="0"/>
        <w:autoSpaceDN w:val="0"/>
        <w:adjustRightInd w:val="0"/>
        <w:snapToGrid w:val="0"/>
        <w:spacing w:before="120" w:after="120"/>
        <w:rPr>
          <w:rFonts w:ascii="Times New Roman" w:hAnsi="Times New Roman"/>
          <w:b/>
          <w:bCs/>
          <w:i/>
          <w:iCs/>
          <w:kern w:val="0"/>
          <w:sz w:val="22"/>
          <w:szCs w:val="21"/>
          <w:lang w:val="en-GB"/>
        </w:rPr>
      </w:pPr>
      <w:r w:rsidRPr="006E524F">
        <w:rPr>
          <w:rFonts w:ascii="Times New Roman" w:hAnsi="Times New Roman" w:hint="eastAsia"/>
          <w:b/>
          <w:bCs/>
          <w:i/>
          <w:iCs/>
          <w:kern w:val="0"/>
          <w:sz w:val="22"/>
          <w:szCs w:val="21"/>
          <w:lang w:val="en-GB"/>
        </w:rPr>
        <w:t>P</w:t>
      </w:r>
      <w:r w:rsidRPr="006E524F">
        <w:rPr>
          <w:rFonts w:ascii="Times New Roman" w:hAnsi="Times New Roman"/>
          <w:b/>
          <w:bCs/>
          <w:i/>
          <w:iCs/>
          <w:kern w:val="0"/>
          <w:sz w:val="22"/>
          <w:szCs w:val="21"/>
          <w:lang w:val="en-GB"/>
        </w:rPr>
        <w:t xml:space="preserve">roposal </w:t>
      </w:r>
      <w:r w:rsidR="006978C1">
        <w:rPr>
          <w:rFonts w:ascii="Times New Roman" w:hAnsi="Times New Roman"/>
          <w:b/>
          <w:bCs/>
          <w:i/>
          <w:iCs/>
          <w:kern w:val="0"/>
          <w:sz w:val="22"/>
          <w:szCs w:val="21"/>
          <w:lang w:val="en-GB"/>
        </w:rPr>
        <w:t>6</w:t>
      </w:r>
      <w:r w:rsidRPr="006E524F">
        <w:rPr>
          <w:rFonts w:ascii="Times New Roman" w:hAnsi="Times New Roman"/>
          <w:b/>
          <w:bCs/>
          <w:i/>
          <w:iCs/>
          <w:kern w:val="0"/>
          <w:sz w:val="22"/>
          <w:szCs w:val="21"/>
          <w:lang w:val="en-GB"/>
        </w:rPr>
        <w:t xml:space="preserve">: </w:t>
      </w:r>
      <w:r w:rsidR="00BD69A0">
        <w:rPr>
          <w:rFonts w:ascii="Times New Roman" w:hAnsi="Times New Roman"/>
          <w:b/>
          <w:bCs/>
          <w:i/>
          <w:iCs/>
          <w:kern w:val="0"/>
          <w:sz w:val="22"/>
          <w:szCs w:val="21"/>
          <w:lang w:val="en-GB"/>
        </w:rPr>
        <w:t>Consider</w:t>
      </w:r>
      <w:r w:rsidR="00BD69A0" w:rsidRPr="006E524F">
        <w:rPr>
          <w:rFonts w:ascii="Times New Roman" w:hAnsi="Times New Roman"/>
          <w:b/>
          <w:bCs/>
          <w:i/>
          <w:iCs/>
          <w:kern w:val="0"/>
          <w:sz w:val="22"/>
          <w:szCs w:val="21"/>
          <w:lang w:val="en-GB"/>
        </w:rPr>
        <w:t xml:space="preserve"> </w:t>
      </w:r>
      <w:r w:rsidRPr="006E524F">
        <w:rPr>
          <w:rFonts w:ascii="Times New Roman" w:hAnsi="Times New Roman"/>
          <w:b/>
          <w:bCs/>
          <w:i/>
          <w:iCs/>
          <w:kern w:val="0"/>
          <w:sz w:val="22"/>
          <w:szCs w:val="21"/>
          <w:lang w:val="en-GB"/>
        </w:rPr>
        <w:t>group-independent SD basis indication for layer 1-4 and layer 5-8.</w:t>
      </w:r>
    </w:p>
    <w:p w14:paraId="41072A5E" w14:textId="56821BCC" w:rsidR="006E524F" w:rsidRDefault="006E524F" w:rsidP="00A07043">
      <w:pPr>
        <w:widowControl/>
        <w:autoSpaceDE w:val="0"/>
        <w:autoSpaceDN w:val="0"/>
        <w:adjustRightInd w:val="0"/>
        <w:snapToGrid w:val="0"/>
        <w:spacing w:before="120" w:after="120"/>
        <w:rPr>
          <w:rFonts w:ascii="Times New Roman" w:hAnsi="Times New Roman"/>
          <w:b/>
          <w:bCs/>
          <w:i/>
          <w:iCs/>
          <w:kern w:val="0"/>
          <w:sz w:val="22"/>
          <w:szCs w:val="21"/>
          <w:lang w:val="en-GB"/>
        </w:rPr>
      </w:pPr>
      <w:r w:rsidRPr="006E524F">
        <w:rPr>
          <w:rFonts w:ascii="Times New Roman" w:hAnsi="Times New Roman" w:hint="eastAsia"/>
          <w:b/>
          <w:bCs/>
          <w:i/>
          <w:iCs/>
          <w:kern w:val="0"/>
          <w:sz w:val="22"/>
          <w:szCs w:val="21"/>
          <w:lang w:val="en-GB"/>
        </w:rPr>
        <w:t>P</w:t>
      </w:r>
      <w:r w:rsidRPr="006E524F">
        <w:rPr>
          <w:rFonts w:ascii="Times New Roman" w:hAnsi="Times New Roman"/>
          <w:b/>
          <w:bCs/>
          <w:i/>
          <w:iCs/>
          <w:kern w:val="0"/>
          <w:sz w:val="22"/>
          <w:szCs w:val="21"/>
          <w:lang w:val="en-GB"/>
        </w:rPr>
        <w:t xml:space="preserve">roposal </w:t>
      </w:r>
      <w:r w:rsidR="0081114E">
        <w:rPr>
          <w:rFonts w:ascii="Times New Roman" w:hAnsi="Times New Roman"/>
          <w:b/>
          <w:bCs/>
          <w:i/>
          <w:iCs/>
          <w:kern w:val="0"/>
          <w:sz w:val="22"/>
          <w:szCs w:val="21"/>
          <w:lang w:val="en-GB"/>
        </w:rPr>
        <w:t>7</w:t>
      </w:r>
      <w:r w:rsidRPr="006E524F">
        <w:rPr>
          <w:rFonts w:ascii="Times New Roman" w:hAnsi="Times New Roman"/>
          <w:b/>
          <w:bCs/>
          <w:i/>
          <w:iCs/>
          <w:kern w:val="0"/>
          <w:sz w:val="22"/>
          <w:szCs w:val="21"/>
          <w:lang w:val="en-GB"/>
        </w:rPr>
        <w:t xml:space="preserve">: </w:t>
      </w:r>
      <w:r w:rsidR="00BD69A0">
        <w:rPr>
          <w:rFonts w:ascii="Times New Roman" w:hAnsi="Times New Roman"/>
          <w:b/>
          <w:bCs/>
          <w:i/>
          <w:iCs/>
          <w:kern w:val="0"/>
          <w:sz w:val="22"/>
          <w:szCs w:val="21"/>
          <w:lang w:val="en-GB"/>
        </w:rPr>
        <w:t>Consider</w:t>
      </w:r>
      <w:r w:rsidR="00BD69A0" w:rsidRPr="006E524F">
        <w:rPr>
          <w:rFonts w:ascii="Times New Roman" w:hAnsi="Times New Roman"/>
          <w:b/>
          <w:bCs/>
          <w:i/>
          <w:iCs/>
          <w:kern w:val="0"/>
          <w:sz w:val="22"/>
          <w:szCs w:val="21"/>
          <w:lang w:val="en-GB"/>
        </w:rPr>
        <w:t xml:space="preserve"> </w:t>
      </w:r>
      <w:r w:rsidRPr="006E524F">
        <w:rPr>
          <w:rFonts w:ascii="Times New Roman" w:hAnsi="Times New Roman"/>
          <w:b/>
          <w:bCs/>
          <w:i/>
          <w:iCs/>
          <w:kern w:val="0"/>
          <w:sz w:val="22"/>
          <w:szCs w:val="21"/>
          <w:lang w:val="en-GB"/>
        </w:rPr>
        <w:t>group-independent</w:t>
      </w:r>
      <w:r>
        <w:rPr>
          <w:rFonts w:ascii="Times New Roman" w:hAnsi="Times New Roman"/>
          <w:b/>
          <w:bCs/>
          <w:i/>
          <w:iCs/>
          <w:kern w:val="0"/>
          <w:sz w:val="22"/>
          <w:szCs w:val="21"/>
          <w:lang w:val="en-GB"/>
        </w:rPr>
        <w:t xml:space="preserve"> inter-polarization co-phasing for</w:t>
      </w:r>
      <w:r w:rsidRPr="006E524F">
        <w:rPr>
          <w:rFonts w:ascii="Times New Roman" w:hAnsi="Times New Roman"/>
          <w:b/>
          <w:bCs/>
          <w:i/>
          <w:iCs/>
          <w:kern w:val="0"/>
          <w:sz w:val="22"/>
          <w:szCs w:val="21"/>
          <w:lang w:val="en-GB"/>
        </w:rPr>
        <w:t xml:space="preserve"> layer 1-4 and layer 5-8.</w:t>
      </w:r>
    </w:p>
    <w:p w14:paraId="4CFEE6E4" w14:textId="3E4C6880" w:rsidR="006E524F" w:rsidRDefault="006E524F" w:rsidP="00A07043">
      <w:pPr>
        <w:widowControl/>
        <w:autoSpaceDE w:val="0"/>
        <w:autoSpaceDN w:val="0"/>
        <w:adjustRightInd w:val="0"/>
        <w:snapToGrid w:val="0"/>
        <w:spacing w:before="120" w:after="120"/>
        <w:rPr>
          <w:rFonts w:ascii="Times New Roman" w:hAnsi="Times New Roman"/>
          <w:kern w:val="0"/>
          <w:sz w:val="22"/>
          <w:szCs w:val="21"/>
          <w:lang w:val="en-GB"/>
        </w:rPr>
      </w:pPr>
      <w:r>
        <w:rPr>
          <w:rFonts w:ascii="Times New Roman" w:hAnsi="Times New Roman"/>
          <w:kern w:val="0"/>
          <w:sz w:val="22"/>
          <w:szCs w:val="21"/>
          <w:lang w:val="en-GB"/>
        </w:rPr>
        <w:lastRenderedPageBreak/>
        <w:t xml:space="preserve">Moreover, </w:t>
      </w:r>
      <w:r w:rsidR="003C6487">
        <w:rPr>
          <w:rFonts w:ascii="Times New Roman" w:hAnsi="Times New Roman"/>
          <w:kern w:val="0"/>
          <w:sz w:val="22"/>
          <w:szCs w:val="21"/>
          <w:lang w:val="en-GB"/>
        </w:rPr>
        <w:t xml:space="preserve">totally independent report of two PMIs for layer 1-4 and layer 5-8 is not preferred as </w:t>
      </w:r>
      <w:r>
        <w:rPr>
          <w:rFonts w:ascii="Times New Roman" w:hAnsi="Times New Roman"/>
          <w:kern w:val="0"/>
          <w:sz w:val="22"/>
          <w:szCs w:val="21"/>
          <w:lang w:val="en-GB"/>
        </w:rPr>
        <w:t xml:space="preserve">the increased overhead for CSI reporting should be carefully considered. The channel conditions </w:t>
      </w:r>
      <w:r w:rsidR="003C6487">
        <w:rPr>
          <w:rFonts w:ascii="Times New Roman" w:hAnsi="Times New Roman"/>
          <w:kern w:val="0"/>
          <w:sz w:val="22"/>
          <w:szCs w:val="21"/>
          <w:lang w:val="en-GB"/>
        </w:rPr>
        <w:t xml:space="preserve">of layer 5-8 </w:t>
      </w:r>
      <w:r>
        <w:rPr>
          <w:rFonts w:ascii="Times New Roman" w:hAnsi="Times New Roman"/>
          <w:kern w:val="0"/>
          <w:sz w:val="22"/>
          <w:szCs w:val="21"/>
          <w:lang w:val="en-GB"/>
        </w:rPr>
        <w:t xml:space="preserve">are generally degraded when compared to layer 1-4. Regarding SD basis selection, we can simply reuse or extend the SD basis selection method for layer 2 (e.g., 2-layer CSI reporting when </w:t>
      </w:r>
      <w:proofErr w:type="spellStart"/>
      <w:r>
        <w:rPr>
          <w:rFonts w:ascii="Times New Roman" w:hAnsi="Times New Roman"/>
          <w:kern w:val="0"/>
          <w:sz w:val="22"/>
          <w:szCs w:val="21"/>
          <w:lang w:val="en-GB"/>
        </w:rPr>
        <w:t>codebookmode</w:t>
      </w:r>
      <w:proofErr w:type="spellEnd"/>
      <w:r>
        <w:rPr>
          <w:rFonts w:ascii="Times New Roman" w:hAnsi="Times New Roman"/>
          <w:kern w:val="0"/>
          <w:sz w:val="22"/>
          <w:szCs w:val="21"/>
          <w:lang w:val="en-GB"/>
        </w:rPr>
        <w:t xml:space="preserve"> =1), where SD basis of layer 2 is selected from candidate SD basis determined according </w:t>
      </w:r>
      <w:r w:rsidR="003849EC">
        <w:rPr>
          <w:rFonts w:ascii="Times New Roman" w:hAnsi="Times New Roman"/>
          <w:kern w:val="0"/>
          <w:sz w:val="22"/>
          <w:szCs w:val="21"/>
          <w:lang w:val="en-GB"/>
        </w:rPr>
        <w:t xml:space="preserve">to </w:t>
      </w:r>
      <w:r>
        <w:rPr>
          <w:rFonts w:ascii="Times New Roman" w:hAnsi="Times New Roman"/>
          <w:kern w:val="0"/>
          <w:sz w:val="22"/>
          <w:szCs w:val="21"/>
          <w:lang w:val="en-GB"/>
        </w:rPr>
        <w:t>the SD basis of first layer.</w:t>
      </w:r>
      <w:r w:rsidR="003849EC">
        <w:rPr>
          <w:rFonts w:ascii="Times New Roman" w:hAnsi="Times New Roman"/>
          <w:kern w:val="0"/>
          <w:sz w:val="22"/>
          <w:szCs w:val="21"/>
          <w:lang w:val="en-GB"/>
        </w:rPr>
        <w:t xml:space="preserve"> </w:t>
      </w:r>
      <w:r w:rsidR="003C6487">
        <w:rPr>
          <w:rFonts w:ascii="Times New Roman" w:hAnsi="Times New Roman"/>
          <w:kern w:val="0"/>
          <w:sz w:val="22"/>
          <w:szCs w:val="21"/>
          <w:lang w:val="en-GB"/>
        </w:rPr>
        <w:t xml:space="preserve">For example, </w:t>
      </w:r>
      <w:r w:rsidR="003C6487" w:rsidRPr="003C6487">
        <w:rPr>
          <w:rFonts w:ascii="Times New Roman" w:hAnsi="Times New Roman"/>
          <w:kern w:val="0"/>
          <w:sz w:val="22"/>
          <w:szCs w:val="21"/>
          <w:lang w:val="en-GB"/>
        </w:rPr>
        <w:t>SD basis of layer 5-8 are based on candidate SD basis determined according to the SD basis of layer 1</w:t>
      </w:r>
      <w:r w:rsidR="003C6487">
        <w:rPr>
          <w:rFonts w:ascii="Times New Roman" w:hAnsi="Times New Roman"/>
          <w:kern w:val="0"/>
          <w:sz w:val="22"/>
          <w:szCs w:val="21"/>
          <w:lang w:val="en-GB"/>
        </w:rPr>
        <w:t>-4.</w:t>
      </w:r>
    </w:p>
    <w:p w14:paraId="26159F3D" w14:textId="624F8F97" w:rsidR="003849EC" w:rsidRDefault="003849EC" w:rsidP="00A07043">
      <w:pPr>
        <w:widowControl/>
        <w:autoSpaceDE w:val="0"/>
        <w:autoSpaceDN w:val="0"/>
        <w:adjustRightInd w:val="0"/>
        <w:snapToGrid w:val="0"/>
        <w:spacing w:before="120" w:after="120"/>
        <w:rPr>
          <w:rFonts w:ascii="Times New Roman" w:hAnsi="Times New Roman"/>
          <w:kern w:val="0"/>
          <w:sz w:val="22"/>
          <w:szCs w:val="21"/>
          <w:lang w:val="en-GB"/>
        </w:rPr>
      </w:pPr>
      <w:r>
        <w:rPr>
          <w:rFonts w:ascii="Times New Roman" w:hAnsi="Times New Roman"/>
          <w:kern w:val="0"/>
          <w:sz w:val="22"/>
          <w:szCs w:val="21"/>
          <w:lang w:val="en-GB"/>
        </w:rPr>
        <w:t>Layer 1-4 in general capture the main components of channel information. Therefore, the accuracy of PMI should be guaranteed, e.g., support frequency-selective PMI reporting. However, layer 5-8</w:t>
      </w:r>
      <w:r w:rsidR="00436648">
        <w:rPr>
          <w:rFonts w:ascii="Times New Roman" w:hAnsi="Times New Roman"/>
          <w:kern w:val="0"/>
          <w:sz w:val="22"/>
          <w:szCs w:val="21"/>
          <w:lang w:val="en-GB"/>
        </w:rPr>
        <w:t xml:space="preserve"> only include some side components of channel</w:t>
      </w:r>
      <w:r w:rsidR="00C2514D">
        <w:rPr>
          <w:rFonts w:ascii="Times New Roman" w:hAnsi="Times New Roman"/>
          <w:kern w:val="0"/>
          <w:sz w:val="22"/>
          <w:szCs w:val="21"/>
          <w:lang w:val="en-GB"/>
        </w:rPr>
        <w:t xml:space="preserve"> information</w:t>
      </w:r>
      <w:r w:rsidR="00436648">
        <w:rPr>
          <w:rFonts w:ascii="Times New Roman" w:hAnsi="Times New Roman"/>
          <w:kern w:val="0"/>
          <w:sz w:val="22"/>
          <w:szCs w:val="21"/>
          <w:lang w:val="en-GB"/>
        </w:rPr>
        <w:t xml:space="preserve"> although it is intended to further increase the spectrum efficiency. The frequency-selective impacts on layer 5-8 may not be </w:t>
      </w:r>
      <w:r w:rsidR="00C2514D">
        <w:rPr>
          <w:rFonts w:ascii="Times New Roman" w:hAnsi="Times New Roman"/>
          <w:kern w:val="0"/>
          <w:sz w:val="22"/>
          <w:szCs w:val="21"/>
          <w:lang w:val="en-GB"/>
        </w:rPr>
        <w:t xml:space="preserve">a </w:t>
      </w:r>
      <w:r w:rsidR="00436648">
        <w:rPr>
          <w:rFonts w:ascii="Times New Roman" w:hAnsi="Times New Roman"/>
          <w:kern w:val="0"/>
          <w:sz w:val="22"/>
          <w:szCs w:val="21"/>
          <w:lang w:val="en-GB"/>
        </w:rPr>
        <w:t xml:space="preserve">main contributing factor for the overall performance. </w:t>
      </w:r>
      <w:r w:rsidR="00C2514D">
        <w:rPr>
          <w:rFonts w:ascii="Times New Roman" w:hAnsi="Times New Roman"/>
          <w:kern w:val="0"/>
          <w:sz w:val="22"/>
          <w:szCs w:val="21"/>
          <w:lang w:val="en-GB"/>
        </w:rPr>
        <w:t>Thus</w:t>
      </w:r>
      <w:r w:rsidR="00436648">
        <w:rPr>
          <w:rFonts w:ascii="Times New Roman" w:hAnsi="Times New Roman"/>
          <w:kern w:val="0"/>
          <w:sz w:val="22"/>
          <w:szCs w:val="21"/>
          <w:lang w:val="en-GB"/>
        </w:rPr>
        <w:t xml:space="preserve">, to reduce report overhead, it’s proposed not to support </w:t>
      </w:r>
      <w:proofErr w:type="spellStart"/>
      <w:r w:rsidR="00436648">
        <w:rPr>
          <w:rFonts w:ascii="Times New Roman" w:hAnsi="Times New Roman"/>
          <w:kern w:val="0"/>
          <w:sz w:val="22"/>
          <w:szCs w:val="21"/>
          <w:lang w:val="en-GB"/>
        </w:rPr>
        <w:t>subband</w:t>
      </w:r>
      <w:proofErr w:type="spellEnd"/>
      <w:r w:rsidR="00436648">
        <w:rPr>
          <w:rFonts w:ascii="Times New Roman" w:hAnsi="Times New Roman"/>
          <w:kern w:val="0"/>
          <w:sz w:val="22"/>
          <w:szCs w:val="21"/>
          <w:lang w:val="en-GB"/>
        </w:rPr>
        <w:t xml:space="preserve"> PMI report for layer 5-8.</w:t>
      </w:r>
    </w:p>
    <w:p w14:paraId="1220751D" w14:textId="316FEBB7" w:rsidR="00E143D7" w:rsidRPr="00E143D7" w:rsidRDefault="00436648" w:rsidP="00A07043">
      <w:pPr>
        <w:widowControl/>
        <w:autoSpaceDE w:val="0"/>
        <w:autoSpaceDN w:val="0"/>
        <w:adjustRightInd w:val="0"/>
        <w:snapToGrid w:val="0"/>
        <w:spacing w:before="120" w:after="120"/>
        <w:rPr>
          <w:rFonts w:ascii="Times New Roman" w:hAnsi="Times New Roman"/>
          <w:b/>
          <w:bCs/>
          <w:i/>
          <w:iCs/>
          <w:kern w:val="0"/>
          <w:sz w:val="22"/>
          <w:szCs w:val="21"/>
          <w:lang w:val="en-GB"/>
        </w:rPr>
      </w:pPr>
      <w:r w:rsidRPr="00E143D7">
        <w:rPr>
          <w:rFonts w:ascii="Times New Roman" w:hAnsi="Times New Roman" w:hint="eastAsia"/>
          <w:b/>
          <w:bCs/>
          <w:i/>
          <w:iCs/>
          <w:kern w:val="0"/>
          <w:sz w:val="22"/>
          <w:szCs w:val="21"/>
          <w:lang w:val="en-GB"/>
        </w:rPr>
        <w:t>P</w:t>
      </w:r>
      <w:r w:rsidRPr="00E143D7">
        <w:rPr>
          <w:rFonts w:ascii="Times New Roman" w:hAnsi="Times New Roman"/>
          <w:b/>
          <w:bCs/>
          <w:i/>
          <w:iCs/>
          <w:kern w:val="0"/>
          <w:sz w:val="22"/>
          <w:szCs w:val="21"/>
          <w:lang w:val="en-GB"/>
        </w:rPr>
        <w:t xml:space="preserve">roposal </w:t>
      </w:r>
      <w:r w:rsidR="00C2514D">
        <w:rPr>
          <w:rFonts w:ascii="Times New Roman" w:hAnsi="Times New Roman"/>
          <w:b/>
          <w:bCs/>
          <w:i/>
          <w:iCs/>
          <w:kern w:val="0"/>
          <w:sz w:val="22"/>
          <w:szCs w:val="21"/>
          <w:lang w:val="en-GB"/>
        </w:rPr>
        <w:t>8</w:t>
      </w:r>
      <w:r w:rsidRPr="00E143D7">
        <w:rPr>
          <w:rFonts w:ascii="Times New Roman" w:hAnsi="Times New Roman"/>
          <w:b/>
          <w:bCs/>
          <w:i/>
          <w:iCs/>
          <w:kern w:val="0"/>
          <w:sz w:val="22"/>
          <w:szCs w:val="21"/>
          <w:lang w:val="en-GB"/>
        </w:rPr>
        <w:t>: Study the</w:t>
      </w:r>
      <w:r w:rsidR="00E143D7" w:rsidRPr="00E143D7">
        <w:rPr>
          <w:rFonts w:ascii="Times New Roman" w:hAnsi="Times New Roman"/>
          <w:b/>
          <w:bCs/>
          <w:i/>
          <w:iCs/>
          <w:kern w:val="0"/>
          <w:sz w:val="22"/>
          <w:szCs w:val="21"/>
          <w:lang w:val="en-GB"/>
        </w:rPr>
        <w:t xml:space="preserve"> following</w:t>
      </w:r>
      <w:r w:rsidRPr="00E143D7">
        <w:rPr>
          <w:rFonts w:ascii="Times New Roman" w:hAnsi="Times New Roman"/>
          <w:b/>
          <w:bCs/>
          <w:i/>
          <w:iCs/>
          <w:kern w:val="0"/>
          <w:sz w:val="22"/>
          <w:szCs w:val="21"/>
          <w:lang w:val="en-GB"/>
        </w:rPr>
        <w:t xml:space="preserve"> approaches to reduce report overhead when RI&gt;4</w:t>
      </w:r>
      <w:r w:rsidR="00E143D7" w:rsidRPr="00E143D7">
        <w:rPr>
          <w:rFonts w:ascii="Times New Roman" w:hAnsi="Times New Roman"/>
          <w:b/>
          <w:bCs/>
          <w:i/>
          <w:iCs/>
          <w:kern w:val="0"/>
          <w:sz w:val="22"/>
          <w:szCs w:val="21"/>
          <w:lang w:val="en-GB"/>
        </w:rPr>
        <w:t>:</w:t>
      </w:r>
    </w:p>
    <w:p w14:paraId="40D2BDBF" w14:textId="3CB6595B" w:rsidR="00436648" w:rsidRPr="00E143D7" w:rsidRDefault="00E143D7" w:rsidP="00A07043">
      <w:pPr>
        <w:pStyle w:val="a0"/>
        <w:numPr>
          <w:ilvl w:val="0"/>
          <w:numId w:val="55"/>
        </w:numPr>
        <w:spacing w:before="120"/>
        <w:rPr>
          <w:b/>
          <w:bCs/>
          <w:i/>
          <w:iCs/>
          <w:szCs w:val="21"/>
          <w:lang w:val="en-GB"/>
        </w:rPr>
      </w:pPr>
      <w:r w:rsidRPr="00E143D7">
        <w:rPr>
          <w:rFonts w:hint="eastAsia"/>
          <w:b/>
          <w:bCs/>
          <w:i/>
          <w:iCs/>
          <w:szCs w:val="21"/>
          <w:lang w:val="en-GB" w:eastAsia="zh-CN"/>
        </w:rPr>
        <w:t>S</w:t>
      </w:r>
      <w:r w:rsidRPr="00E143D7">
        <w:rPr>
          <w:b/>
          <w:bCs/>
          <w:i/>
          <w:iCs/>
          <w:szCs w:val="21"/>
          <w:lang w:val="en-GB" w:eastAsia="zh-CN"/>
        </w:rPr>
        <w:t xml:space="preserve">D basis of layer 5-8 are based on </w:t>
      </w:r>
      <w:r w:rsidRPr="00E143D7">
        <w:rPr>
          <w:b/>
          <w:bCs/>
          <w:i/>
          <w:iCs/>
          <w:szCs w:val="21"/>
          <w:lang w:val="en-GB"/>
        </w:rPr>
        <w:t>candidate SD basis determined according to the SD basis of layer 1</w:t>
      </w:r>
      <w:r w:rsidR="00C2514D">
        <w:rPr>
          <w:b/>
          <w:bCs/>
          <w:i/>
          <w:iCs/>
          <w:szCs w:val="21"/>
          <w:lang w:val="en-GB"/>
        </w:rPr>
        <w:t>-4</w:t>
      </w:r>
      <w:r w:rsidRPr="00E143D7">
        <w:rPr>
          <w:b/>
          <w:bCs/>
          <w:i/>
          <w:iCs/>
          <w:szCs w:val="21"/>
          <w:lang w:val="en-GB"/>
        </w:rPr>
        <w:t>.</w:t>
      </w:r>
    </w:p>
    <w:p w14:paraId="1D62AD02" w14:textId="52123151" w:rsidR="00E143D7" w:rsidRPr="00E143D7" w:rsidRDefault="00E143D7" w:rsidP="00A07043">
      <w:pPr>
        <w:pStyle w:val="a0"/>
        <w:numPr>
          <w:ilvl w:val="0"/>
          <w:numId w:val="55"/>
        </w:numPr>
        <w:spacing w:before="120"/>
        <w:rPr>
          <w:b/>
          <w:bCs/>
          <w:i/>
          <w:iCs/>
          <w:szCs w:val="21"/>
          <w:lang w:val="en-GB"/>
        </w:rPr>
      </w:pPr>
      <w:r w:rsidRPr="00E143D7">
        <w:rPr>
          <w:b/>
          <w:bCs/>
          <w:i/>
          <w:iCs/>
          <w:szCs w:val="21"/>
          <w:lang w:val="en-GB"/>
        </w:rPr>
        <w:t>Support only wideband PMI report for layer 5-8.</w:t>
      </w:r>
    </w:p>
    <w:p w14:paraId="175956EE" w14:textId="77777777" w:rsidR="00E143D7" w:rsidRPr="00E143D7" w:rsidRDefault="00E143D7" w:rsidP="00A07043">
      <w:pPr>
        <w:pStyle w:val="a0"/>
        <w:spacing w:before="120"/>
        <w:ind w:left="360"/>
        <w:rPr>
          <w:szCs w:val="21"/>
          <w:lang w:val="en-GB"/>
        </w:rPr>
      </w:pPr>
    </w:p>
    <w:p w14:paraId="5BEDA5D2" w14:textId="483F45B1" w:rsidR="00AF366B" w:rsidRDefault="00F3030A" w:rsidP="00A07043">
      <w:pPr>
        <w:pStyle w:val="1"/>
        <w:numPr>
          <w:ilvl w:val="0"/>
          <w:numId w:val="2"/>
        </w:numPr>
        <w:rPr>
          <w:rFonts w:ascii="Times New Roman" w:hAnsi="Times New Roman" w:cs="Times New Roman"/>
          <w:bCs/>
          <w:sz w:val="28"/>
          <w:szCs w:val="28"/>
        </w:rPr>
      </w:pPr>
      <w:bookmarkStart w:id="13" w:name="_Hlk158917294"/>
      <w:r w:rsidRPr="00804A86">
        <w:rPr>
          <w:rFonts w:ascii="Times New Roman" w:hAnsi="Times New Roman" w:cs="Times New Roman"/>
          <w:bCs/>
          <w:sz w:val="28"/>
          <w:szCs w:val="28"/>
        </w:rPr>
        <w:t xml:space="preserve">CRI-based </w:t>
      </w:r>
      <w:r w:rsidR="003D2CED" w:rsidRPr="00804A86">
        <w:rPr>
          <w:rFonts w:ascii="Times New Roman" w:hAnsi="Times New Roman" w:cs="Times New Roman"/>
          <w:bCs/>
          <w:sz w:val="28"/>
          <w:szCs w:val="28"/>
        </w:rPr>
        <w:t>CSI reporting</w:t>
      </w:r>
      <w:bookmarkEnd w:id="13"/>
    </w:p>
    <w:tbl>
      <w:tblPr>
        <w:tblStyle w:val="af5"/>
        <w:tblW w:w="0" w:type="auto"/>
        <w:tblLook w:val="04A0" w:firstRow="1" w:lastRow="0" w:firstColumn="1" w:lastColumn="0" w:noHBand="0" w:noVBand="1"/>
      </w:tblPr>
      <w:tblGrid>
        <w:gridCol w:w="8522"/>
      </w:tblGrid>
      <w:tr w:rsidR="00296324" w14:paraId="3725FCCF" w14:textId="77777777" w:rsidTr="0048739A">
        <w:tc>
          <w:tcPr>
            <w:tcW w:w="8522" w:type="dxa"/>
          </w:tcPr>
          <w:p w14:paraId="662C2777" w14:textId="77777777" w:rsidR="00296324" w:rsidRPr="00F8392D" w:rsidRDefault="00296324" w:rsidP="00A07043">
            <w:pPr>
              <w:pStyle w:val="0Maintext"/>
              <w:spacing w:before="120"/>
              <w:rPr>
                <w:rFonts w:eastAsia="等线"/>
                <w:u w:val="single"/>
                <w:lang w:val="en-US" w:eastAsia="zh-CN"/>
              </w:rPr>
            </w:pPr>
            <w:r w:rsidRPr="00F8392D">
              <w:rPr>
                <w:rFonts w:eastAsia="等线"/>
                <w:b/>
                <w:bCs/>
                <w:u w:val="single"/>
                <w:lang w:val="en-US" w:eastAsia="zh-CN"/>
              </w:rPr>
              <w:t>Agreement</w:t>
            </w:r>
            <w:r>
              <w:rPr>
                <w:rFonts w:eastAsia="等线"/>
                <w:b/>
                <w:bCs/>
                <w:u w:val="single"/>
                <w:lang w:val="en-US" w:eastAsia="zh-CN"/>
              </w:rPr>
              <w:t>:</w:t>
            </w:r>
          </w:p>
          <w:p w14:paraId="46F2E802" w14:textId="77777777" w:rsidR="00296324" w:rsidRDefault="00296324" w:rsidP="00A07043">
            <w:pPr>
              <w:snapToGrid w:val="0"/>
              <w:spacing w:before="120"/>
              <w:rPr>
                <w:iCs/>
                <w:szCs w:val="20"/>
              </w:rPr>
            </w:pPr>
            <w:r>
              <w:rPr>
                <w:iCs/>
                <w:szCs w:val="20"/>
              </w:rPr>
              <w:t xml:space="preserve">For the Rel-19 CRI-based CSI refinement for up to 128 CSI-RS ports, </w:t>
            </w:r>
            <w:r>
              <w:rPr>
                <w:i/>
                <w:iCs/>
                <w:szCs w:val="20"/>
              </w:rPr>
              <w:t xml:space="preserve">in accordance </w:t>
            </w:r>
            <w:proofErr w:type="gramStart"/>
            <w:r>
              <w:rPr>
                <w:i/>
                <w:iCs/>
                <w:szCs w:val="20"/>
              </w:rPr>
              <w:t>to</w:t>
            </w:r>
            <w:proofErr w:type="gramEnd"/>
            <w:r>
              <w:rPr>
                <w:i/>
                <w:iCs/>
                <w:szCs w:val="20"/>
              </w:rPr>
              <w:t xml:space="preserve"> the WID</w:t>
            </w:r>
            <w:r>
              <w:rPr>
                <w:iCs/>
                <w:szCs w:val="20"/>
              </w:rPr>
              <w:t>, extend the Rel-15 CRI-based CSI reporting as follows:</w:t>
            </w:r>
          </w:p>
          <w:p w14:paraId="6FBB5E27" w14:textId="77777777" w:rsidR="00296324" w:rsidRDefault="00296324" w:rsidP="00A07043">
            <w:pPr>
              <w:pStyle w:val="a0"/>
              <w:numPr>
                <w:ilvl w:val="0"/>
                <w:numId w:val="40"/>
              </w:numPr>
              <w:autoSpaceDE/>
              <w:autoSpaceDN/>
              <w:adjustRightInd/>
              <w:spacing w:before="120"/>
              <w:contextualSpacing w:val="0"/>
              <w:rPr>
                <w:rFonts w:eastAsia="微软雅黑"/>
                <w:iCs/>
                <w:szCs w:val="20"/>
              </w:rPr>
            </w:pPr>
            <w:r>
              <w:rPr>
                <w:rFonts w:eastAsia="微软雅黑"/>
                <w:iCs/>
                <w:szCs w:val="20"/>
              </w:rPr>
              <w:t>A UE is configured to measure K</w:t>
            </w:r>
            <w:r>
              <w:rPr>
                <w:rFonts w:eastAsia="微软雅黑"/>
                <w:iCs/>
                <w:szCs w:val="20"/>
                <w:vertAlign w:val="subscript"/>
              </w:rPr>
              <w:t>S</w:t>
            </w:r>
            <w:r>
              <w:rPr>
                <w:rFonts w:eastAsia="微软雅黑"/>
                <w:iCs/>
                <w:szCs w:val="20"/>
              </w:rPr>
              <w:t xml:space="preserve">&gt;1 NZP CSI-RS resources with equal number of ports, with up to 32 ports per NZP CSI-RS </w:t>
            </w:r>
            <w:proofErr w:type="gramStart"/>
            <w:r>
              <w:rPr>
                <w:rFonts w:eastAsia="微软雅黑"/>
                <w:iCs/>
                <w:szCs w:val="20"/>
              </w:rPr>
              <w:t>resource</w:t>
            </w:r>
            <w:proofErr w:type="gramEnd"/>
          </w:p>
          <w:p w14:paraId="0217FEAD" w14:textId="77777777" w:rsidR="00296324" w:rsidRDefault="00296324" w:rsidP="00A07043">
            <w:pPr>
              <w:pStyle w:val="a0"/>
              <w:numPr>
                <w:ilvl w:val="1"/>
                <w:numId w:val="40"/>
              </w:numPr>
              <w:autoSpaceDE/>
              <w:autoSpaceDN/>
              <w:adjustRightInd/>
              <w:spacing w:before="120"/>
              <w:contextualSpacing w:val="0"/>
              <w:rPr>
                <w:rFonts w:eastAsia="微软雅黑"/>
                <w:iCs/>
                <w:szCs w:val="20"/>
              </w:rPr>
            </w:pPr>
            <w:r>
              <w:rPr>
                <w:rFonts w:eastAsia="微软雅黑"/>
                <w:iCs/>
                <w:szCs w:val="20"/>
              </w:rPr>
              <w:t>Note: The maximum number of ports per NZP CSI-RS resource for a given value of K</w:t>
            </w:r>
            <w:r>
              <w:rPr>
                <w:rFonts w:eastAsia="微软雅黑"/>
                <w:iCs/>
                <w:szCs w:val="20"/>
                <w:vertAlign w:val="subscript"/>
              </w:rPr>
              <w:t>S</w:t>
            </w:r>
            <w:r>
              <w:rPr>
                <w:rFonts w:eastAsia="微软雅黑"/>
                <w:iCs/>
                <w:szCs w:val="20"/>
              </w:rPr>
              <w:t xml:space="preserve"> will be discussed separately</w:t>
            </w:r>
          </w:p>
          <w:p w14:paraId="6D91D3BD" w14:textId="77777777" w:rsidR="00296324" w:rsidRDefault="00296324" w:rsidP="00A07043">
            <w:pPr>
              <w:pStyle w:val="a0"/>
              <w:numPr>
                <w:ilvl w:val="0"/>
                <w:numId w:val="40"/>
              </w:numPr>
              <w:autoSpaceDE/>
              <w:autoSpaceDN/>
              <w:adjustRightInd/>
              <w:spacing w:before="120"/>
              <w:contextualSpacing w:val="0"/>
              <w:rPr>
                <w:rFonts w:eastAsia="微软雅黑"/>
                <w:iCs/>
                <w:szCs w:val="20"/>
              </w:rPr>
            </w:pPr>
            <w:r>
              <w:rPr>
                <w:iCs/>
                <w:szCs w:val="20"/>
              </w:rPr>
              <w:t>Containing the information of M “quadruplets” {(</w:t>
            </w:r>
            <w:proofErr w:type="spellStart"/>
            <w:r>
              <w:rPr>
                <w:iCs/>
                <w:szCs w:val="20"/>
              </w:rPr>
              <w:t>CRI</w:t>
            </w:r>
            <w:r>
              <w:rPr>
                <w:iCs/>
                <w:szCs w:val="20"/>
                <w:vertAlign w:val="subscript"/>
              </w:rPr>
              <w:t>n</w:t>
            </w:r>
            <w:proofErr w:type="spellEnd"/>
            <w:r>
              <w:rPr>
                <w:iCs/>
                <w:szCs w:val="20"/>
              </w:rPr>
              <w:t xml:space="preserve">, </w:t>
            </w:r>
            <w:proofErr w:type="spellStart"/>
            <w:r>
              <w:rPr>
                <w:iCs/>
                <w:szCs w:val="20"/>
              </w:rPr>
              <w:t>RI</w:t>
            </w:r>
            <w:r>
              <w:rPr>
                <w:iCs/>
                <w:szCs w:val="20"/>
                <w:vertAlign w:val="subscript"/>
              </w:rPr>
              <w:t>n</w:t>
            </w:r>
            <w:proofErr w:type="spellEnd"/>
            <w:r>
              <w:rPr>
                <w:iCs/>
                <w:szCs w:val="20"/>
              </w:rPr>
              <w:t xml:space="preserve">, </w:t>
            </w:r>
            <w:proofErr w:type="spellStart"/>
            <w:r>
              <w:rPr>
                <w:iCs/>
                <w:szCs w:val="20"/>
              </w:rPr>
              <w:t>PMI</w:t>
            </w:r>
            <w:r>
              <w:rPr>
                <w:iCs/>
                <w:szCs w:val="20"/>
                <w:vertAlign w:val="subscript"/>
              </w:rPr>
              <w:t>n</w:t>
            </w:r>
            <w:proofErr w:type="spellEnd"/>
            <w:r>
              <w:rPr>
                <w:iCs/>
                <w:szCs w:val="20"/>
              </w:rPr>
              <w:t xml:space="preserve">, </w:t>
            </w:r>
            <w:proofErr w:type="spellStart"/>
            <w:r>
              <w:rPr>
                <w:iCs/>
                <w:szCs w:val="20"/>
              </w:rPr>
              <w:t>CQI</w:t>
            </w:r>
            <w:r>
              <w:rPr>
                <w:iCs/>
                <w:szCs w:val="20"/>
                <w:vertAlign w:val="subscript"/>
              </w:rPr>
              <w:t>n</w:t>
            </w:r>
            <w:proofErr w:type="spellEnd"/>
            <w:r>
              <w:rPr>
                <w:iCs/>
                <w:szCs w:val="20"/>
              </w:rPr>
              <w:t>), n=0, …, M–1} in one CSI reporting instance where the value range of M (</w:t>
            </w:r>
            <w:r>
              <w:rPr>
                <w:rFonts w:ascii="Calibri" w:hAnsi="Calibri" w:cs="Calibri"/>
                <w:iCs/>
                <w:szCs w:val="20"/>
              </w:rPr>
              <w:t>≤</w:t>
            </w:r>
            <w:r>
              <w:rPr>
                <w:rFonts w:eastAsia="微软雅黑"/>
                <w:iCs/>
                <w:szCs w:val="20"/>
              </w:rPr>
              <w:t>K</w:t>
            </w:r>
            <w:r>
              <w:rPr>
                <w:rFonts w:eastAsia="微软雅黑"/>
                <w:iCs/>
                <w:szCs w:val="20"/>
                <w:vertAlign w:val="subscript"/>
              </w:rPr>
              <w:t>S</w:t>
            </w:r>
            <w:r>
              <w:rPr>
                <w:iCs/>
                <w:szCs w:val="20"/>
              </w:rPr>
              <w:t xml:space="preserve">) is {1, …, </w:t>
            </w:r>
            <w:proofErr w:type="gramStart"/>
            <w:r>
              <w:rPr>
                <w:iCs/>
                <w:szCs w:val="20"/>
              </w:rPr>
              <w:t>min(</w:t>
            </w:r>
            <w:proofErr w:type="gramEnd"/>
            <w:r>
              <w:rPr>
                <w:iCs/>
                <w:szCs w:val="20"/>
              </w:rPr>
              <w:t>X,</w:t>
            </w:r>
            <w:r>
              <w:rPr>
                <w:rFonts w:eastAsia="微软雅黑"/>
                <w:iCs/>
                <w:szCs w:val="20"/>
              </w:rPr>
              <w:t xml:space="preserve"> K</w:t>
            </w:r>
            <w:r>
              <w:rPr>
                <w:rFonts w:eastAsia="微软雅黑"/>
                <w:iCs/>
                <w:szCs w:val="20"/>
                <w:vertAlign w:val="subscript"/>
              </w:rPr>
              <w:t>S</w:t>
            </w:r>
            <w:r>
              <w:rPr>
                <w:iCs/>
                <w:szCs w:val="20"/>
              </w:rPr>
              <w:t>)}</w:t>
            </w:r>
          </w:p>
          <w:p w14:paraId="0E74EFE7" w14:textId="77777777" w:rsidR="00296324" w:rsidRDefault="00296324" w:rsidP="00A07043">
            <w:pPr>
              <w:pStyle w:val="a0"/>
              <w:numPr>
                <w:ilvl w:val="1"/>
                <w:numId w:val="40"/>
              </w:numPr>
              <w:autoSpaceDE/>
              <w:autoSpaceDN/>
              <w:adjustRightInd/>
              <w:spacing w:before="120"/>
              <w:contextualSpacing w:val="0"/>
              <w:rPr>
                <w:rFonts w:eastAsia="微软雅黑"/>
                <w:iCs/>
                <w:szCs w:val="20"/>
              </w:rPr>
            </w:pPr>
            <w:r>
              <w:rPr>
                <w:rFonts w:eastAsia="微软雅黑"/>
                <w:iCs/>
                <w:szCs w:val="20"/>
              </w:rPr>
              <w:t>FFS (by RAN1# 116bis): The supported value(s) of X (candidates are 2, 4, 6, K</w:t>
            </w:r>
            <w:r>
              <w:rPr>
                <w:rFonts w:eastAsia="微软雅黑"/>
                <w:iCs/>
                <w:szCs w:val="20"/>
                <w:vertAlign w:val="subscript"/>
              </w:rPr>
              <w:t>S</w:t>
            </w:r>
            <w:r>
              <w:rPr>
                <w:rFonts w:eastAsia="微软雅黑"/>
                <w:iCs/>
                <w:szCs w:val="20"/>
              </w:rPr>
              <w:t>)</w:t>
            </w:r>
          </w:p>
          <w:p w14:paraId="37242D3C" w14:textId="77777777" w:rsidR="00296324" w:rsidRDefault="00296324" w:rsidP="00A07043">
            <w:pPr>
              <w:pStyle w:val="a0"/>
              <w:numPr>
                <w:ilvl w:val="1"/>
                <w:numId w:val="40"/>
              </w:numPr>
              <w:autoSpaceDE/>
              <w:autoSpaceDN/>
              <w:adjustRightInd/>
              <w:spacing w:before="120"/>
              <w:contextualSpacing w:val="0"/>
              <w:rPr>
                <w:rFonts w:eastAsia="微软雅黑"/>
                <w:iCs/>
                <w:szCs w:val="20"/>
              </w:rPr>
            </w:pPr>
            <w:r>
              <w:rPr>
                <w:rFonts w:eastAsia="微软雅黑"/>
                <w:iCs/>
                <w:szCs w:val="20"/>
              </w:rPr>
              <w:t xml:space="preserve">FFS (by RAN1# 116bis): Whether the value of </w:t>
            </w:r>
            <w:r>
              <w:rPr>
                <w:iCs/>
                <w:szCs w:val="20"/>
              </w:rPr>
              <w:t>M</w:t>
            </w:r>
            <w:r>
              <w:rPr>
                <w:rFonts w:eastAsia="微软雅黑"/>
                <w:iCs/>
                <w:szCs w:val="20"/>
              </w:rPr>
              <w:t xml:space="preserve"> is NW-</w:t>
            </w:r>
            <w:r>
              <w:rPr>
                <w:iCs/>
                <w:szCs w:val="20"/>
              </w:rPr>
              <w:t xml:space="preserve">configured via higher-layer (RRC) </w:t>
            </w:r>
            <w:proofErr w:type="spellStart"/>
            <w:r>
              <w:rPr>
                <w:iCs/>
                <w:szCs w:val="20"/>
              </w:rPr>
              <w:t>signalling</w:t>
            </w:r>
            <w:proofErr w:type="spellEnd"/>
            <w:r>
              <w:rPr>
                <w:iCs/>
                <w:szCs w:val="20"/>
              </w:rPr>
              <w:t xml:space="preserve">, or UE-selected (as a part of CSI report), or a combination of the </w:t>
            </w:r>
            <w:proofErr w:type="gramStart"/>
            <w:r>
              <w:rPr>
                <w:iCs/>
                <w:szCs w:val="20"/>
              </w:rPr>
              <w:t>two</w:t>
            </w:r>
            <w:proofErr w:type="gramEnd"/>
          </w:p>
          <w:p w14:paraId="01E8391B" w14:textId="77777777" w:rsidR="00296324" w:rsidRDefault="00296324" w:rsidP="00A07043">
            <w:pPr>
              <w:pStyle w:val="a0"/>
              <w:numPr>
                <w:ilvl w:val="0"/>
                <w:numId w:val="40"/>
              </w:numPr>
              <w:autoSpaceDE/>
              <w:autoSpaceDN/>
              <w:adjustRightInd/>
              <w:spacing w:before="120"/>
              <w:contextualSpacing w:val="0"/>
              <w:rPr>
                <w:rFonts w:eastAsia="微软雅黑"/>
                <w:iCs/>
                <w:szCs w:val="20"/>
              </w:rPr>
            </w:pPr>
            <w:r>
              <w:rPr>
                <w:iCs/>
                <w:szCs w:val="20"/>
              </w:rPr>
              <w:t>A same legacy codebook (with up to 32 ports) is configured for (associated with) all M “</w:t>
            </w:r>
            <w:proofErr w:type="gramStart"/>
            <w:r>
              <w:rPr>
                <w:iCs/>
                <w:szCs w:val="20"/>
              </w:rPr>
              <w:t>quadruplets</w:t>
            </w:r>
            <w:proofErr w:type="gramEnd"/>
            <w:r>
              <w:rPr>
                <w:iCs/>
                <w:szCs w:val="20"/>
              </w:rPr>
              <w:t>”</w:t>
            </w:r>
          </w:p>
          <w:p w14:paraId="44E38046" w14:textId="77777777" w:rsidR="00296324" w:rsidRDefault="00296324" w:rsidP="00A07043">
            <w:pPr>
              <w:snapToGrid w:val="0"/>
              <w:spacing w:before="120"/>
            </w:pPr>
            <w:r>
              <w:t>FFS: detailed UCI design/optimization (</w:t>
            </w:r>
            <w:proofErr w:type="gramStart"/>
            <w:r>
              <w:t>e.g.</w:t>
            </w:r>
            <w:proofErr w:type="gramEnd"/>
            <w:r>
              <w:t xml:space="preserve"> overhead reduction)</w:t>
            </w:r>
          </w:p>
          <w:p w14:paraId="66BCD180" w14:textId="77777777" w:rsidR="00296324" w:rsidRDefault="00296324" w:rsidP="00A07043">
            <w:pPr>
              <w:snapToGrid w:val="0"/>
              <w:spacing w:before="120"/>
            </w:pPr>
            <w:r>
              <w:t xml:space="preserve">FFS: Whether </w:t>
            </w:r>
            <w:r>
              <w:rPr>
                <w:bCs/>
                <w:iCs/>
                <w:szCs w:val="20"/>
              </w:rPr>
              <w:t>solution to allow CSI reporting for larger number of CSI-RS resources across multiple CSI reports is supported</w:t>
            </w:r>
          </w:p>
          <w:p w14:paraId="74BE04B2" w14:textId="77777777" w:rsidR="00296324" w:rsidRDefault="00296324" w:rsidP="00A07043">
            <w:pPr>
              <w:snapToGrid w:val="0"/>
              <w:spacing w:before="120"/>
            </w:pPr>
            <w:r>
              <w:t>FFS: whether further restriction(s) on CMR configuration is needed, including relation with IMR</w:t>
            </w:r>
          </w:p>
          <w:p w14:paraId="38C721C4" w14:textId="77777777" w:rsidR="00296324" w:rsidRDefault="00296324" w:rsidP="00A07043">
            <w:pPr>
              <w:snapToGrid w:val="0"/>
              <w:spacing w:before="120"/>
              <w:rPr>
                <w:iCs/>
                <w:szCs w:val="20"/>
              </w:rPr>
            </w:pPr>
            <w:r>
              <w:t xml:space="preserve">FFS: </w:t>
            </w:r>
            <w:r>
              <w:rPr>
                <w:iCs/>
                <w:szCs w:val="20"/>
              </w:rPr>
              <w:t>the packing order of the information of M “quadruplets”, CSI omission rule</w:t>
            </w:r>
          </w:p>
          <w:p w14:paraId="4A6734D8" w14:textId="77777777" w:rsidR="00296324" w:rsidRDefault="00296324" w:rsidP="00A07043">
            <w:pPr>
              <w:snapToGrid w:val="0"/>
              <w:spacing w:before="120"/>
              <w:rPr>
                <w:iCs/>
                <w:szCs w:val="20"/>
              </w:rPr>
            </w:pPr>
            <w:r>
              <w:rPr>
                <w:iCs/>
                <w:szCs w:val="20"/>
              </w:rPr>
              <w:t>FFS: Whether all the K CSI-RS resources are associated with a same CSI-RS resource set or not</w:t>
            </w:r>
          </w:p>
          <w:p w14:paraId="746317BC" w14:textId="77777777" w:rsidR="00296324" w:rsidRDefault="00296324" w:rsidP="00A07043">
            <w:pPr>
              <w:snapToGrid w:val="0"/>
              <w:spacing w:before="120"/>
              <w:rPr>
                <w:iCs/>
                <w:szCs w:val="20"/>
              </w:rPr>
            </w:pPr>
            <w:r>
              <w:rPr>
                <w:iCs/>
                <w:szCs w:val="20"/>
              </w:rPr>
              <w:t xml:space="preserve">FFS: Whether </w:t>
            </w:r>
            <w:r>
              <w:rPr>
                <w:rFonts w:eastAsia="微软雅黑"/>
                <w:iCs/>
                <w:szCs w:val="20"/>
              </w:rPr>
              <w:t>K</w:t>
            </w:r>
            <w:r>
              <w:rPr>
                <w:rFonts w:eastAsia="微软雅黑"/>
                <w:iCs/>
                <w:szCs w:val="20"/>
                <w:vertAlign w:val="subscript"/>
              </w:rPr>
              <w:t>S</w:t>
            </w:r>
            <w:r>
              <w:rPr>
                <w:iCs/>
                <w:szCs w:val="20"/>
              </w:rPr>
              <w:t>, maximum # ports per resource, and X depend on codebook type</w:t>
            </w:r>
          </w:p>
          <w:p w14:paraId="18927C43" w14:textId="77777777" w:rsidR="00296324" w:rsidRDefault="00296324" w:rsidP="00A07043">
            <w:pPr>
              <w:snapToGrid w:val="0"/>
              <w:spacing w:before="120"/>
              <w:rPr>
                <w:iCs/>
                <w:szCs w:val="20"/>
              </w:rPr>
            </w:pPr>
          </w:p>
          <w:p w14:paraId="46B5DEA5" w14:textId="77777777" w:rsidR="00296324" w:rsidRPr="00F8392D" w:rsidRDefault="00296324" w:rsidP="00A07043">
            <w:pPr>
              <w:pStyle w:val="0Maintext"/>
              <w:spacing w:before="120"/>
              <w:rPr>
                <w:rFonts w:eastAsia="等线"/>
                <w:u w:val="single"/>
                <w:lang w:val="en-US" w:eastAsia="zh-CN"/>
              </w:rPr>
            </w:pPr>
            <w:r w:rsidRPr="00F8392D">
              <w:rPr>
                <w:rFonts w:eastAsia="等线"/>
                <w:b/>
                <w:bCs/>
                <w:u w:val="single"/>
                <w:lang w:val="en-US" w:eastAsia="zh-CN"/>
              </w:rPr>
              <w:lastRenderedPageBreak/>
              <w:t>Agreement</w:t>
            </w:r>
            <w:r>
              <w:rPr>
                <w:rFonts w:eastAsia="等线"/>
                <w:b/>
                <w:bCs/>
                <w:u w:val="single"/>
                <w:lang w:val="en-US" w:eastAsia="zh-CN"/>
              </w:rPr>
              <w:t>:</w:t>
            </w:r>
          </w:p>
          <w:p w14:paraId="4A2B44A5" w14:textId="77777777" w:rsidR="00296324" w:rsidRDefault="00296324" w:rsidP="00A07043">
            <w:pPr>
              <w:snapToGrid w:val="0"/>
              <w:spacing w:before="120"/>
              <w:rPr>
                <w:iCs/>
                <w:szCs w:val="20"/>
              </w:rPr>
            </w:pPr>
            <w:r>
              <w:rPr>
                <w:szCs w:val="20"/>
              </w:rPr>
              <w:t>For the</w:t>
            </w:r>
            <w:r>
              <w:rPr>
                <w:iCs/>
                <w:szCs w:val="20"/>
              </w:rPr>
              <w:t xml:space="preserve"> Rel-19 CRI-based CSI refinement for up to 128 CSI-RS ports, the supported combinations of </w:t>
            </w:r>
            <w:r>
              <w:rPr>
                <w:rFonts w:eastAsia="微软雅黑"/>
                <w:iCs/>
                <w:szCs w:val="20"/>
              </w:rPr>
              <w:t>K</w:t>
            </w:r>
            <w:r>
              <w:rPr>
                <w:rFonts w:eastAsia="微软雅黑"/>
                <w:iCs/>
                <w:szCs w:val="20"/>
                <w:vertAlign w:val="subscript"/>
              </w:rPr>
              <w:t>S</w:t>
            </w:r>
            <w:r>
              <w:rPr>
                <w:iCs/>
                <w:szCs w:val="20"/>
              </w:rPr>
              <w:t xml:space="preserve"> value and the maximum number of ports per NZP CSI-RS resource are as follows:</w:t>
            </w:r>
          </w:p>
          <w:p w14:paraId="78F54C93" w14:textId="77777777" w:rsidR="00296324" w:rsidRDefault="00296324" w:rsidP="00A07043">
            <w:pPr>
              <w:pStyle w:val="a0"/>
              <w:numPr>
                <w:ilvl w:val="0"/>
                <w:numId w:val="48"/>
              </w:numPr>
              <w:autoSpaceDE/>
              <w:autoSpaceDN/>
              <w:adjustRightInd/>
              <w:spacing w:before="120"/>
              <w:contextualSpacing w:val="0"/>
              <w:rPr>
                <w:b/>
                <w:szCs w:val="20"/>
                <w:u w:val="single"/>
              </w:rPr>
            </w:pPr>
            <w:r w:rsidRPr="001613B3">
              <w:rPr>
                <w:rFonts w:eastAsia="Malgun Gothic" w:cs="Times"/>
                <w:bCs/>
                <w:szCs w:val="20"/>
                <w:lang w:eastAsia="zh-CN"/>
              </w:rPr>
              <w:t xml:space="preserve">FFS: UE capability on </w:t>
            </w:r>
            <w:r>
              <w:rPr>
                <w:rFonts w:eastAsia="微软雅黑"/>
                <w:iCs/>
                <w:szCs w:val="20"/>
              </w:rPr>
              <w:t>K</w:t>
            </w:r>
            <w:r>
              <w:rPr>
                <w:rFonts w:eastAsia="微软雅黑"/>
                <w:iCs/>
                <w:szCs w:val="20"/>
                <w:vertAlign w:val="subscript"/>
              </w:rPr>
              <w:t>S</w:t>
            </w:r>
            <w:r w:rsidRPr="001613B3">
              <w:rPr>
                <w:rFonts w:eastAsia="Malgun Gothic" w:cs="Times"/>
                <w:bCs/>
                <w:szCs w:val="20"/>
                <w:lang w:eastAsia="zh-CN"/>
              </w:rPr>
              <w:t xml:space="preserve"> and the number of ports per resource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8"/>
              <w:gridCol w:w="3157"/>
            </w:tblGrid>
            <w:tr w:rsidR="00296324" w14:paraId="2FFDAF4D" w14:textId="77777777" w:rsidTr="0048739A">
              <w:trPr>
                <w:trHeight w:val="51"/>
                <w:jc w:val="center"/>
              </w:trPr>
              <w:tc>
                <w:tcPr>
                  <w:tcW w:w="1388" w:type="dxa"/>
                  <w:shd w:val="clear" w:color="auto" w:fill="auto"/>
                </w:tcPr>
                <w:p w14:paraId="75878D0C" w14:textId="77777777" w:rsidR="00296324" w:rsidRPr="00B4117A" w:rsidRDefault="00296324" w:rsidP="00A07043">
                  <w:pPr>
                    <w:snapToGrid w:val="0"/>
                    <w:spacing w:before="120" w:after="120"/>
                    <w:rPr>
                      <w:b/>
                      <w:bCs/>
                      <w:iCs/>
                      <w:szCs w:val="20"/>
                    </w:rPr>
                  </w:pPr>
                  <w:r w:rsidRPr="00B4117A">
                    <w:rPr>
                      <w:rFonts w:eastAsia="微软雅黑"/>
                      <w:b/>
                      <w:bCs/>
                      <w:iCs/>
                      <w:szCs w:val="20"/>
                    </w:rPr>
                    <w:t>K</w:t>
                  </w:r>
                  <w:r w:rsidRPr="00B4117A">
                    <w:rPr>
                      <w:rFonts w:eastAsia="微软雅黑"/>
                      <w:b/>
                      <w:bCs/>
                      <w:iCs/>
                      <w:szCs w:val="20"/>
                      <w:vertAlign w:val="subscript"/>
                    </w:rPr>
                    <w:t>S</w:t>
                  </w:r>
                </w:p>
              </w:tc>
              <w:tc>
                <w:tcPr>
                  <w:tcW w:w="3157" w:type="dxa"/>
                  <w:shd w:val="clear" w:color="auto" w:fill="auto"/>
                </w:tcPr>
                <w:p w14:paraId="6C3B0A0E" w14:textId="77777777" w:rsidR="00296324" w:rsidRPr="00B4117A" w:rsidRDefault="00296324" w:rsidP="00A07043">
                  <w:pPr>
                    <w:snapToGrid w:val="0"/>
                    <w:spacing w:before="120" w:after="120"/>
                    <w:rPr>
                      <w:b/>
                      <w:bCs/>
                      <w:iCs/>
                      <w:szCs w:val="20"/>
                    </w:rPr>
                  </w:pPr>
                  <w:r w:rsidRPr="00B4117A">
                    <w:rPr>
                      <w:b/>
                      <w:bCs/>
                      <w:iCs/>
                      <w:szCs w:val="20"/>
                    </w:rPr>
                    <w:t>Maximum # ports per resource</w:t>
                  </w:r>
                </w:p>
              </w:tc>
            </w:tr>
            <w:tr w:rsidR="00296324" w14:paraId="3505FD7F" w14:textId="77777777" w:rsidTr="0048739A">
              <w:trPr>
                <w:trHeight w:val="51"/>
                <w:jc w:val="center"/>
              </w:trPr>
              <w:tc>
                <w:tcPr>
                  <w:tcW w:w="1388" w:type="dxa"/>
                  <w:shd w:val="clear" w:color="auto" w:fill="auto"/>
                </w:tcPr>
                <w:p w14:paraId="323AEC53" w14:textId="77777777" w:rsidR="00296324" w:rsidRPr="00B4117A" w:rsidRDefault="00296324" w:rsidP="00A07043">
                  <w:pPr>
                    <w:snapToGrid w:val="0"/>
                    <w:spacing w:before="120" w:after="120"/>
                    <w:rPr>
                      <w:iCs/>
                      <w:sz w:val="18"/>
                      <w:szCs w:val="20"/>
                    </w:rPr>
                  </w:pPr>
                  <w:r w:rsidRPr="00B4117A">
                    <w:rPr>
                      <w:iCs/>
                      <w:sz w:val="18"/>
                      <w:szCs w:val="20"/>
                    </w:rPr>
                    <w:t>2, 3, 4</w:t>
                  </w:r>
                </w:p>
              </w:tc>
              <w:tc>
                <w:tcPr>
                  <w:tcW w:w="3157" w:type="dxa"/>
                  <w:shd w:val="clear" w:color="auto" w:fill="auto"/>
                </w:tcPr>
                <w:p w14:paraId="1988ED58" w14:textId="77777777" w:rsidR="00296324" w:rsidRPr="00B4117A" w:rsidRDefault="00296324" w:rsidP="00A07043">
                  <w:pPr>
                    <w:snapToGrid w:val="0"/>
                    <w:spacing w:before="120" w:after="120"/>
                    <w:rPr>
                      <w:iCs/>
                      <w:sz w:val="18"/>
                      <w:szCs w:val="20"/>
                    </w:rPr>
                  </w:pPr>
                  <w:r w:rsidRPr="00B4117A">
                    <w:rPr>
                      <w:iCs/>
                      <w:sz w:val="18"/>
                      <w:szCs w:val="20"/>
                    </w:rPr>
                    <w:t>32</w:t>
                  </w:r>
                </w:p>
              </w:tc>
            </w:tr>
            <w:tr w:rsidR="00296324" w14:paraId="24A69CAB" w14:textId="77777777" w:rsidTr="0048739A">
              <w:trPr>
                <w:trHeight w:val="98"/>
                <w:jc w:val="center"/>
              </w:trPr>
              <w:tc>
                <w:tcPr>
                  <w:tcW w:w="1388" w:type="dxa"/>
                  <w:shd w:val="clear" w:color="auto" w:fill="auto"/>
                </w:tcPr>
                <w:p w14:paraId="41DAB147" w14:textId="77777777" w:rsidR="00296324" w:rsidRPr="00B4117A" w:rsidRDefault="00296324" w:rsidP="00A07043">
                  <w:pPr>
                    <w:snapToGrid w:val="0"/>
                    <w:spacing w:before="120" w:after="120"/>
                    <w:rPr>
                      <w:iCs/>
                      <w:sz w:val="18"/>
                      <w:szCs w:val="20"/>
                    </w:rPr>
                  </w:pPr>
                  <w:r w:rsidRPr="00B4117A">
                    <w:rPr>
                      <w:iCs/>
                      <w:sz w:val="18"/>
                      <w:szCs w:val="20"/>
                    </w:rPr>
                    <w:t xml:space="preserve">5, 6, 7, 8 </w:t>
                  </w:r>
                </w:p>
              </w:tc>
              <w:tc>
                <w:tcPr>
                  <w:tcW w:w="3157" w:type="dxa"/>
                  <w:shd w:val="clear" w:color="auto" w:fill="auto"/>
                </w:tcPr>
                <w:p w14:paraId="7DCFB6D9" w14:textId="77777777" w:rsidR="00296324" w:rsidRPr="00B4117A" w:rsidRDefault="00296324" w:rsidP="00A07043">
                  <w:pPr>
                    <w:snapToGrid w:val="0"/>
                    <w:spacing w:before="120" w:after="120"/>
                    <w:rPr>
                      <w:iCs/>
                      <w:sz w:val="18"/>
                      <w:szCs w:val="20"/>
                    </w:rPr>
                  </w:pPr>
                  <w:r w:rsidRPr="00B4117A">
                    <w:rPr>
                      <w:iCs/>
                      <w:sz w:val="18"/>
                      <w:szCs w:val="20"/>
                    </w:rPr>
                    <w:t>16</w:t>
                  </w:r>
                </w:p>
              </w:tc>
            </w:tr>
          </w:tbl>
          <w:p w14:paraId="26D50D16" w14:textId="77777777" w:rsidR="00296324" w:rsidRDefault="00296324" w:rsidP="00A07043">
            <w:pPr>
              <w:pStyle w:val="0Maintext"/>
              <w:spacing w:before="120"/>
              <w:rPr>
                <w:rFonts w:eastAsia="等线"/>
                <w:b/>
                <w:bCs/>
                <w:highlight w:val="green"/>
                <w:lang w:val="en-US" w:eastAsia="zh-CN"/>
              </w:rPr>
            </w:pPr>
          </w:p>
          <w:p w14:paraId="5663CAF9" w14:textId="77777777" w:rsidR="00296324" w:rsidRPr="00F8392D" w:rsidRDefault="00296324" w:rsidP="00A07043">
            <w:pPr>
              <w:pStyle w:val="0Maintext"/>
              <w:spacing w:before="120"/>
              <w:rPr>
                <w:rFonts w:eastAsia="等线"/>
                <w:u w:val="single"/>
                <w:lang w:val="en-US" w:eastAsia="zh-CN"/>
              </w:rPr>
            </w:pPr>
            <w:r w:rsidRPr="00F8392D">
              <w:rPr>
                <w:rFonts w:eastAsia="等线"/>
                <w:b/>
                <w:bCs/>
                <w:u w:val="single"/>
                <w:lang w:val="en-US" w:eastAsia="zh-CN"/>
              </w:rPr>
              <w:t>Agreement</w:t>
            </w:r>
            <w:r>
              <w:rPr>
                <w:rFonts w:eastAsia="等线"/>
                <w:b/>
                <w:bCs/>
                <w:u w:val="single"/>
                <w:lang w:val="en-US" w:eastAsia="zh-CN"/>
              </w:rPr>
              <w:t>:</w:t>
            </w:r>
          </w:p>
          <w:p w14:paraId="4D6EA552" w14:textId="77777777" w:rsidR="00296324" w:rsidRDefault="00296324" w:rsidP="00A07043">
            <w:pPr>
              <w:snapToGrid w:val="0"/>
              <w:spacing w:before="120"/>
              <w:rPr>
                <w:iCs/>
                <w:szCs w:val="20"/>
              </w:rPr>
            </w:pPr>
            <w:r>
              <w:rPr>
                <w:szCs w:val="20"/>
              </w:rPr>
              <w:t>For the</w:t>
            </w:r>
            <w:r>
              <w:rPr>
                <w:iCs/>
                <w:szCs w:val="20"/>
              </w:rPr>
              <w:t xml:space="preserve"> Rel-19 CRI-based CSI refinement for up to 128 CSI-RS ports, regarding the supported codebook(s) for calculating CQI/PMI/RI on each of the M CRI(s), decide, in RAN1#116bis, between the two alternatives: </w:t>
            </w:r>
          </w:p>
          <w:p w14:paraId="28C92617" w14:textId="77777777" w:rsidR="00296324" w:rsidRDefault="00296324" w:rsidP="00A07043">
            <w:pPr>
              <w:pStyle w:val="a0"/>
              <w:numPr>
                <w:ilvl w:val="0"/>
                <w:numId w:val="49"/>
              </w:numPr>
              <w:autoSpaceDE/>
              <w:autoSpaceDN/>
              <w:adjustRightInd/>
              <w:spacing w:before="120"/>
              <w:contextualSpacing w:val="0"/>
              <w:rPr>
                <w:iCs/>
                <w:szCs w:val="20"/>
              </w:rPr>
            </w:pPr>
            <w:r>
              <w:rPr>
                <w:iCs/>
                <w:szCs w:val="20"/>
              </w:rPr>
              <w:t>Alt1: only</w:t>
            </w:r>
            <w:r w:rsidRPr="00D65DF3">
              <w:rPr>
                <w:iCs/>
                <w:szCs w:val="20"/>
              </w:rPr>
              <w:t xml:space="preserve"> Rel-15 Type-I Single Panel </w:t>
            </w:r>
            <w:proofErr w:type="gramStart"/>
            <w:r w:rsidRPr="00D65DF3">
              <w:rPr>
                <w:iCs/>
                <w:szCs w:val="20"/>
              </w:rPr>
              <w:t>codebook</w:t>
            </w:r>
            <w:proofErr w:type="gramEnd"/>
            <w:r w:rsidRPr="00D65DF3">
              <w:rPr>
                <w:iCs/>
                <w:szCs w:val="20"/>
              </w:rPr>
              <w:t xml:space="preserve"> </w:t>
            </w:r>
          </w:p>
          <w:p w14:paraId="47C6F807" w14:textId="77777777" w:rsidR="00296324" w:rsidRPr="00F8392D" w:rsidRDefault="00296324" w:rsidP="00A07043">
            <w:pPr>
              <w:pStyle w:val="a0"/>
              <w:numPr>
                <w:ilvl w:val="0"/>
                <w:numId w:val="49"/>
              </w:numPr>
              <w:autoSpaceDE/>
              <w:autoSpaceDN/>
              <w:adjustRightInd/>
              <w:spacing w:before="120"/>
              <w:contextualSpacing w:val="0"/>
              <w:rPr>
                <w:iCs/>
                <w:szCs w:val="20"/>
              </w:rPr>
            </w:pPr>
            <w:r>
              <w:rPr>
                <w:iCs/>
                <w:szCs w:val="20"/>
              </w:rPr>
              <w:t xml:space="preserve">Alt2: </w:t>
            </w:r>
            <w:r w:rsidRPr="00D65DF3">
              <w:rPr>
                <w:iCs/>
                <w:szCs w:val="20"/>
              </w:rPr>
              <w:t>Rel-15 Type-I Single Panel codebook</w:t>
            </w:r>
            <w:r>
              <w:rPr>
                <w:iCs/>
                <w:szCs w:val="20"/>
              </w:rPr>
              <w:t xml:space="preserve"> and the Rel-16 </w:t>
            </w:r>
            <w:proofErr w:type="spellStart"/>
            <w:r>
              <w:rPr>
                <w:iCs/>
                <w:szCs w:val="20"/>
              </w:rPr>
              <w:t>eType</w:t>
            </w:r>
            <w:proofErr w:type="spellEnd"/>
            <w:r>
              <w:rPr>
                <w:iCs/>
                <w:szCs w:val="20"/>
              </w:rPr>
              <w:t>-II codebook</w:t>
            </w:r>
          </w:p>
        </w:tc>
      </w:tr>
    </w:tbl>
    <w:p w14:paraId="36375965" w14:textId="40C7EC3D" w:rsidR="00707C8A" w:rsidRDefault="009F40CC" w:rsidP="00A07043">
      <w:pPr>
        <w:spacing w:before="120" w:after="120"/>
        <w:rPr>
          <w:rFonts w:ascii="Times New Roman" w:hAnsi="Times New Roman"/>
          <w:kern w:val="0"/>
          <w:sz w:val="22"/>
          <w:szCs w:val="21"/>
        </w:rPr>
      </w:pPr>
      <w:r w:rsidRPr="00B40558">
        <w:rPr>
          <w:rFonts w:ascii="Times New Roman" w:hAnsi="Times New Roman" w:hint="eastAsia"/>
          <w:kern w:val="0"/>
          <w:sz w:val="22"/>
          <w:szCs w:val="21"/>
        </w:rPr>
        <w:lastRenderedPageBreak/>
        <w:t>T</w:t>
      </w:r>
      <w:r w:rsidRPr="00B40558">
        <w:rPr>
          <w:rFonts w:ascii="Times New Roman" w:hAnsi="Times New Roman"/>
          <w:kern w:val="0"/>
          <w:sz w:val="22"/>
          <w:szCs w:val="21"/>
        </w:rPr>
        <w:t xml:space="preserve">he </w:t>
      </w:r>
      <w:r w:rsidR="00B40558">
        <w:rPr>
          <w:rFonts w:ascii="Times New Roman" w:hAnsi="Times New Roman"/>
          <w:kern w:val="0"/>
          <w:sz w:val="22"/>
          <w:szCs w:val="21"/>
        </w:rPr>
        <w:t xml:space="preserve">precoding </w:t>
      </w:r>
      <w:r w:rsidR="00A90490">
        <w:rPr>
          <w:rFonts w:ascii="Times New Roman" w:hAnsi="Times New Roman"/>
          <w:kern w:val="0"/>
          <w:sz w:val="22"/>
          <w:szCs w:val="21"/>
        </w:rPr>
        <w:t xml:space="preserve">methods </w:t>
      </w:r>
      <w:r w:rsidR="00B40558">
        <w:rPr>
          <w:rFonts w:ascii="Times New Roman" w:hAnsi="Times New Roman"/>
          <w:kern w:val="0"/>
          <w:sz w:val="22"/>
          <w:szCs w:val="21"/>
        </w:rPr>
        <w:t xml:space="preserve">generally include digital precoding, analog </w:t>
      </w:r>
      <w:proofErr w:type="gramStart"/>
      <w:r w:rsidR="00B40558">
        <w:rPr>
          <w:rFonts w:ascii="Times New Roman" w:hAnsi="Times New Roman"/>
          <w:kern w:val="0"/>
          <w:sz w:val="22"/>
          <w:szCs w:val="21"/>
        </w:rPr>
        <w:t>precoding</w:t>
      </w:r>
      <w:proofErr w:type="gramEnd"/>
      <w:r w:rsidR="00B40558">
        <w:rPr>
          <w:rFonts w:ascii="Times New Roman" w:hAnsi="Times New Roman"/>
          <w:kern w:val="0"/>
          <w:sz w:val="22"/>
          <w:szCs w:val="21"/>
        </w:rPr>
        <w:t xml:space="preserve"> and hybrid precoding. Digital precoding is performed in baseband by using different weighting coefficients (</w:t>
      </w:r>
      <w:r w:rsidR="00F71000">
        <w:rPr>
          <w:rFonts w:ascii="Times New Roman" w:hAnsi="Times New Roman"/>
          <w:kern w:val="0"/>
          <w:sz w:val="22"/>
          <w:szCs w:val="21"/>
        </w:rPr>
        <w:t xml:space="preserve">e.g., </w:t>
      </w:r>
      <w:r w:rsidR="00B40558">
        <w:rPr>
          <w:rFonts w:ascii="Times New Roman" w:hAnsi="Times New Roman"/>
          <w:kern w:val="0"/>
          <w:sz w:val="22"/>
          <w:szCs w:val="21"/>
        </w:rPr>
        <w:t xml:space="preserve">amplitude and/or phase) for various </w:t>
      </w:r>
      <w:r w:rsidR="00F17A5F">
        <w:rPr>
          <w:rFonts w:ascii="Times New Roman" w:hAnsi="Times New Roman"/>
          <w:kern w:val="0"/>
          <w:sz w:val="22"/>
          <w:szCs w:val="21"/>
        </w:rPr>
        <w:t xml:space="preserve">RF chains. The digital precoding </w:t>
      </w:r>
      <w:r w:rsidR="004C215A">
        <w:rPr>
          <w:rFonts w:ascii="Times New Roman" w:hAnsi="Times New Roman"/>
          <w:kern w:val="0"/>
          <w:sz w:val="22"/>
          <w:szCs w:val="21"/>
        </w:rPr>
        <w:t>is useful for</w:t>
      </w:r>
      <w:r w:rsidR="00F17A5F">
        <w:rPr>
          <w:rFonts w:ascii="Times New Roman" w:hAnsi="Times New Roman"/>
          <w:kern w:val="0"/>
          <w:sz w:val="22"/>
          <w:szCs w:val="21"/>
        </w:rPr>
        <w:t xml:space="preserve"> multi-user multiplexing since different weighting coefficients</w:t>
      </w:r>
      <w:r w:rsidR="00B01601">
        <w:rPr>
          <w:rFonts w:ascii="Times New Roman" w:hAnsi="Times New Roman"/>
          <w:kern w:val="0"/>
          <w:sz w:val="22"/>
          <w:szCs w:val="21"/>
        </w:rPr>
        <w:t xml:space="preserve"> can be used for different users at the same time. However, the</w:t>
      </w:r>
      <w:r w:rsidR="004A79A9">
        <w:rPr>
          <w:rFonts w:ascii="Times New Roman" w:hAnsi="Times New Roman"/>
          <w:kern w:val="0"/>
          <w:sz w:val="22"/>
          <w:szCs w:val="21"/>
        </w:rPr>
        <w:t xml:space="preserve"> deployment cost is very high due to massive RF chains. Therefore, the digital </w:t>
      </w:r>
      <w:r w:rsidR="004A79A9" w:rsidRPr="004A79A9">
        <w:rPr>
          <w:rFonts w:ascii="Times New Roman" w:hAnsi="Times New Roman"/>
          <w:kern w:val="0"/>
          <w:sz w:val="22"/>
          <w:szCs w:val="21"/>
        </w:rPr>
        <w:t xml:space="preserve">precoding </w:t>
      </w:r>
      <w:r w:rsidR="004A79A9">
        <w:rPr>
          <w:rFonts w:ascii="Times New Roman" w:hAnsi="Times New Roman"/>
          <w:kern w:val="0"/>
          <w:sz w:val="22"/>
          <w:szCs w:val="21"/>
        </w:rPr>
        <w:t>is commonly deployed in low</w:t>
      </w:r>
      <w:r w:rsidR="002049BB">
        <w:rPr>
          <w:rFonts w:ascii="Times New Roman" w:hAnsi="Times New Roman"/>
          <w:kern w:val="0"/>
          <w:sz w:val="22"/>
          <w:szCs w:val="21"/>
        </w:rPr>
        <w:t xml:space="preserve"> frequency with limited antennas. </w:t>
      </w:r>
      <w:r w:rsidR="002B42BD">
        <w:rPr>
          <w:rFonts w:ascii="Times New Roman" w:hAnsi="Times New Roman"/>
          <w:kern w:val="0"/>
          <w:sz w:val="22"/>
          <w:szCs w:val="21"/>
        </w:rPr>
        <w:t>A</w:t>
      </w:r>
      <w:r w:rsidR="002049BB">
        <w:rPr>
          <w:rFonts w:ascii="Times New Roman" w:hAnsi="Times New Roman"/>
          <w:kern w:val="0"/>
          <w:sz w:val="22"/>
          <w:szCs w:val="21"/>
        </w:rPr>
        <w:t>nalog precoding</w:t>
      </w:r>
      <w:r w:rsidR="002B42BD">
        <w:rPr>
          <w:rFonts w:ascii="Times New Roman" w:hAnsi="Times New Roman"/>
          <w:kern w:val="0"/>
          <w:sz w:val="22"/>
          <w:szCs w:val="21"/>
        </w:rPr>
        <w:t xml:space="preserve"> is conducted by </w:t>
      </w:r>
      <w:r w:rsidR="00B9207E">
        <w:rPr>
          <w:rFonts w:ascii="Times New Roman" w:hAnsi="Times New Roman"/>
          <w:kern w:val="0"/>
          <w:sz w:val="22"/>
          <w:szCs w:val="21"/>
        </w:rPr>
        <w:t>phase shifters</w:t>
      </w:r>
      <w:r w:rsidR="007427A0">
        <w:rPr>
          <w:rFonts w:ascii="Times New Roman" w:hAnsi="Times New Roman"/>
          <w:kern w:val="0"/>
          <w:sz w:val="22"/>
          <w:szCs w:val="21"/>
        </w:rPr>
        <w:t xml:space="preserve"> with low cost. </w:t>
      </w:r>
      <w:r w:rsidR="002C6016">
        <w:rPr>
          <w:rFonts w:ascii="Times New Roman" w:hAnsi="Times New Roman"/>
          <w:kern w:val="0"/>
          <w:sz w:val="22"/>
          <w:szCs w:val="21"/>
        </w:rPr>
        <w:t xml:space="preserve">Then, it is beneficial in massive MIMO deployment. </w:t>
      </w:r>
      <w:r w:rsidR="007427A0">
        <w:rPr>
          <w:rFonts w:ascii="Times New Roman" w:hAnsi="Times New Roman"/>
          <w:kern w:val="0"/>
          <w:sz w:val="22"/>
          <w:szCs w:val="21"/>
        </w:rPr>
        <w:t>However, a single panel cannot generate two analog beams simultaneously.</w:t>
      </w:r>
      <w:r w:rsidR="00B9207E">
        <w:rPr>
          <w:rFonts w:ascii="Times New Roman" w:hAnsi="Times New Roman"/>
          <w:kern w:val="0"/>
          <w:sz w:val="22"/>
          <w:szCs w:val="21"/>
        </w:rPr>
        <w:t xml:space="preserve"> </w:t>
      </w:r>
      <w:r w:rsidR="00707C8A">
        <w:rPr>
          <w:rFonts w:ascii="Times New Roman" w:hAnsi="Times New Roman" w:hint="eastAsia"/>
          <w:kern w:val="0"/>
          <w:sz w:val="22"/>
          <w:szCs w:val="21"/>
        </w:rPr>
        <w:t>I</w:t>
      </w:r>
      <w:r w:rsidR="00707C8A">
        <w:rPr>
          <w:rFonts w:ascii="Times New Roman" w:hAnsi="Times New Roman"/>
          <w:kern w:val="0"/>
          <w:sz w:val="22"/>
          <w:szCs w:val="21"/>
        </w:rPr>
        <w:t xml:space="preserve">n current specifications, </w:t>
      </w:r>
      <w:bookmarkStart w:id="14" w:name="_Hlk158915075"/>
      <w:r w:rsidR="00707C8A">
        <w:rPr>
          <w:rFonts w:ascii="Times New Roman" w:hAnsi="Times New Roman"/>
          <w:kern w:val="0"/>
          <w:sz w:val="22"/>
          <w:szCs w:val="21"/>
        </w:rPr>
        <w:t>digital precoding and analog precoding</w:t>
      </w:r>
      <w:bookmarkEnd w:id="14"/>
      <w:r w:rsidR="00707C8A">
        <w:rPr>
          <w:rFonts w:ascii="Times New Roman" w:hAnsi="Times New Roman"/>
          <w:kern w:val="0"/>
          <w:sz w:val="22"/>
          <w:szCs w:val="21"/>
        </w:rPr>
        <w:t xml:space="preserve"> are supported </w:t>
      </w:r>
      <w:r w:rsidR="00B2447A">
        <w:rPr>
          <w:rFonts w:ascii="Times New Roman" w:hAnsi="Times New Roman"/>
          <w:kern w:val="0"/>
          <w:sz w:val="22"/>
          <w:szCs w:val="21"/>
        </w:rPr>
        <w:t>separately via CSI report and beam report.</w:t>
      </w:r>
      <w:r w:rsidR="007427A0">
        <w:rPr>
          <w:rFonts w:ascii="Times New Roman" w:hAnsi="Times New Roman"/>
          <w:kern w:val="0"/>
          <w:sz w:val="22"/>
          <w:szCs w:val="21"/>
        </w:rPr>
        <w:t xml:space="preserve"> In a CSI report, </w:t>
      </w:r>
      <w:r w:rsidR="00DD77BF">
        <w:rPr>
          <w:rFonts w:ascii="Times New Roman" w:hAnsi="Times New Roman"/>
          <w:kern w:val="0"/>
          <w:sz w:val="22"/>
          <w:szCs w:val="21"/>
        </w:rPr>
        <w:t>UE reports preferred RI/PMI/CQI to network. The beam report includes CRIs and the corresponding RSRPs</w:t>
      </w:r>
      <w:r w:rsidR="00752756">
        <w:rPr>
          <w:rFonts w:ascii="Times New Roman" w:hAnsi="Times New Roman"/>
          <w:kern w:val="0"/>
          <w:sz w:val="22"/>
          <w:szCs w:val="21"/>
        </w:rPr>
        <w:t xml:space="preserve"> to facilitate network to select appropriate analog precoding</w:t>
      </w:r>
      <w:r w:rsidR="00DD77BF">
        <w:rPr>
          <w:rFonts w:ascii="Times New Roman" w:hAnsi="Times New Roman"/>
          <w:kern w:val="0"/>
          <w:sz w:val="22"/>
          <w:szCs w:val="21"/>
        </w:rPr>
        <w:t>.</w:t>
      </w:r>
    </w:p>
    <w:p w14:paraId="7C87DE90" w14:textId="7C9D0ED9" w:rsidR="00DD77BF" w:rsidRPr="00752756" w:rsidRDefault="00DD77BF" w:rsidP="00A07043">
      <w:pPr>
        <w:spacing w:before="120" w:after="120"/>
        <w:rPr>
          <w:rFonts w:ascii="Times New Roman" w:hAnsi="Times New Roman"/>
          <w:b/>
          <w:bCs/>
          <w:i/>
          <w:iCs/>
          <w:kern w:val="0"/>
          <w:sz w:val="22"/>
          <w:szCs w:val="21"/>
        </w:rPr>
      </w:pPr>
      <w:r w:rsidRPr="00752756">
        <w:rPr>
          <w:rFonts w:ascii="Times New Roman" w:hAnsi="Times New Roman" w:hint="eastAsia"/>
          <w:b/>
          <w:bCs/>
          <w:i/>
          <w:iCs/>
          <w:kern w:val="0"/>
          <w:sz w:val="22"/>
          <w:szCs w:val="21"/>
        </w:rPr>
        <w:t>O</w:t>
      </w:r>
      <w:r w:rsidRPr="00752756">
        <w:rPr>
          <w:rFonts w:ascii="Times New Roman" w:hAnsi="Times New Roman"/>
          <w:b/>
          <w:bCs/>
          <w:i/>
          <w:iCs/>
          <w:kern w:val="0"/>
          <w:sz w:val="22"/>
          <w:szCs w:val="21"/>
        </w:rPr>
        <w:t xml:space="preserve">bservation </w:t>
      </w:r>
      <w:r w:rsidR="00D51A63">
        <w:rPr>
          <w:rFonts w:ascii="Times New Roman" w:hAnsi="Times New Roman"/>
          <w:b/>
          <w:bCs/>
          <w:i/>
          <w:iCs/>
          <w:kern w:val="0"/>
          <w:sz w:val="22"/>
          <w:szCs w:val="21"/>
        </w:rPr>
        <w:t>10</w:t>
      </w:r>
      <w:r w:rsidR="00752756" w:rsidRPr="00752756">
        <w:rPr>
          <w:rFonts w:ascii="Times New Roman" w:hAnsi="Times New Roman"/>
          <w:b/>
          <w:bCs/>
          <w:i/>
          <w:iCs/>
          <w:kern w:val="0"/>
          <w:sz w:val="22"/>
          <w:szCs w:val="21"/>
        </w:rPr>
        <w:t>: Digital precoding and analog precoding are supported via two separate reports</w:t>
      </w:r>
      <w:r w:rsidR="001A68E3">
        <w:rPr>
          <w:rFonts w:ascii="Times New Roman" w:hAnsi="Times New Roman"/>
          <w:b/>
          <w:bCs/>
          <w:i/>
          <w:iCs/>
          <w:kern w:val="0"/>
          <w:sz w:val="22"/>
          <w:szCs w:val="21"/>
        </w:rPr>
        <w:t xml:space="preserve"> in current specification</w:t>
      </w:r>
      <w:r w:rsidR="00752756" w:rsidRPr="00752756">
        <w:rPr>
          <w:rFonts w:ascii="Times New Roman" w:hAnsi="Times New Roman"/>
          <w:b/>
          <w:bCs/>
          <w:i/>
          <w:iCs/>
          <w:kern w:val="0"/>
          <w:sz w:val="22"/>
          <w:szCs w:val="21"/>
        </w:rPr>
        <w:t>, i.e., CSI report and beam report.</w:t>
      </w:r>
    </w:p>
    <w:p w14:paraId="6EBC9E65" w14:textId="6CA985E9" w:rsidR="003D2CED" w:rsidRDefault="00A90490" w:rsidP="00A07043">
      <w:pPr>
        <w:spacing w:before="120" w:after="120"/>
        <w:jc w:val="center"/>
      </w:pPr>
      <w:r>
        <w:rPr>
          <w:noProof/>
        </w:rPr>
        <w:drawing>
          <wp:inline distT="0" distB="0" distL="0" distR="0" wp14:anchorId="3E833C4C" wp14:editId="530ABEAD">
            <wp:extent cx="3619099" cy="1815214"/>
            <wp:effectExtent l="0" t="0" r="635" b="0"/>
            <wp:docPr id="6" name="图形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3625195" cy="1818272"/>
                    </a:xfrm>
                    <a:prstGeom prst="rect">
                      <a:avLst/>
                    </a:prstGeom>
                  </pic:spPr>
                </pic:pic>
              </a:graphicData>
            </a:graphic>
          </wp:inline>
        </w:drawing>
      </w:r>
    </w:p>
    <w:p w14:paraId="6624EFF8" w14:textId="667A8BA6" w:rsidR="00B9207E" w:rsidRPr="00DB5FEB" w:rsidRDefault="00B9207E" w:rsidP="00A07043">
      <w:pPr>
        <w:spacing w:before="120" w:after="120"/>
        <w:jc w:val="center"/>
        <w:rPr>
          <w:rFonts w:ascii="Times New Roman" w:hAnsi="Times New Roman"/>
          <w:b/>
          <w:kern w:val="0"/>
          <w:sz w:val="22"/>
          <w:szCs w:val="21"/>
        </w:rPr>
      </w:pPr>
      <w:r>
        <w:rPr>
          <w:rFonts w:ascii="Times New Roman" w:hAnsi="Times New Roman"/>
          <w:b/>
          <w:kern w:val="0"/>
          <w:sz w:val="22"/>
          <w:szCs w:val="21"/>
        </w:rPr>
        <w:t>Figure 3.</w:t>
      </w:r>
      <w:r w:rsidRPr="00241ECE">
        <w:rPr>
          <w:rFonts w:ascii="Times New Roman" w:hAnsi="Times New Roman"/>
          <w:b/>
          <w:kern w:val="0"/>
          <w:sz w:val="22"/>
          <w:szCs w:val="21"/>
        </w:rPr>
        <w:t xml:space="preserve"> </w:t>
      </w:r>
      <w:r>
        <w:rPr>
          <w:rFonts w:ascii="Times New Roman" w:hAnsi="Times New Roman"/>
          <w:b/>
          <w:kern w:val="0"/>
          <w:sz w:val="22"/>
          <w:szCs w:val="21"/>
        </w:rPr>
        <w:t>An example of hybrid pr</w:t>
      </w:r>
      <w:r w:rsidR="00707C8A">
        <w:rPr>
          <w:rFonts w:ascii="Times New Roman" w:hAnsi="Times New Roman"/>
          <w:b/>
          <w:kern w:val="0"/>
          <w:sz w:val="22"/>
          <w:szCs w:val="21"/>
        </w:rPr>
        <w:t>e</w:t>
      </w:r>
      <w:r>
        <w:rPr>
          <w:rFonts w:ascii="Times New Roman" w:hAnsi="Times New Roman"/>
          <w:b/>
          <w:kern w:val="0"/>
          <w:sz w:val="22"/>
          <w:szCs w:val="21"/>
        </w:rPr>
        <w:t>coding</w:t>
      </w:r>
    </w:p>
    <w:p w14:paraId="2C6F041C" w14:textId="3877A76E" w:rsidR="00B9207E" w:rsidRDefault="00752756" w:rsidP="00A07043">
      <w:pPr>
        <w:spacing w:before="120" w:after="120"/>
        <w:rPr>
          <w:rFonts w:ascii="Times New Roman" w:hAnsi="Times New Roman"/>
          <w:kern w:val="0"/>
          <w:sz w:val="22"/>
          <w:szCs w:val="21"/>
        </w:rPr>
      </w:pPr>
      <w:r w:rsidRPr="00752756">
        <w:rPr>
          <w:rFonts w:ascii="Times New Roman" w:hAnsi="Times New Roman" w:hint="eastAsia"/>
          <w:kern w:val="0"/>
          <w:sz w:val="22"/>
          <w:szCs w:val="21"/>
        </w:rPr>
        <w:lastRenderedPageBreak/>
        <w:t>A</w:t>
      </w:r>
      <w:r w:rsidRPr="00752756">
        <w:rPr>
          <w:rFonts w:ascii="Times New Roman" w:hAnsi="Times New Roman"/>
          <w:kern w:val="0"/>
          <w:sz w:val="22"/>
          <w:szCs w:val="21"/>
        </w:rPr>
        <w:t>s</w:t>
      </w:r>
      <w:r w:rsidR="00EE4F23">
        <w:rPr>
          <w:rFonts w:ascii="Times New Roman" w:hAnsi="Times New Roman"/>
          <w:kern w:val="0"/>
          <w:sz w:val="22"/>
          <w:szCs w:val="21"/>
        </w:rPr>
        <w:t xml:space="preserve"> discussed above, </w:t>
      </w:r>
      <w:r w:rsidR="002C6016">
        <w:rPr>
          <w:rFonts w:ascii="Times New Roman" w:hAnsi="Times New Roman"/>
          <w:kern w:val="0"/>
          <w:sz w:val="22"/>
          <w:szCs w:val="21"/>
        </w:rPr>
        <w:t xml:space="preserve">both </w:t>
      </w:r>
      <w:r w:rsidR="002C6016" w:rsidRPr="002C6016">
        <w:rPr>
          <w:rFonts w:ascii="Times New Roman" w:hAnsi="Times New Roman"/>
          <w:kern w:val="0"/>
          <w:sz w:val="22"/>
          <w:szCs w:val="21"/>
        </w:rPr>
        <w:t>digital precoding and analog precoding</w:t>
      </w:r>
      <w:r w:rsidR="002C6016">
        <w:rPr>
          <w:rFonts w:ascii="Times New Roman" w:hAnsi="Times New Roman"/>
          <w:kern w:val="0"/>
          <w:sz w:val="22"/>
          <w:szCs w:val="21"/>
        </w:rPr>
        <w:t xml:space="preserve"> have benefits and constraints. To move forward to 5G Advance and beyond, new spectrum especially for mid-range frequency will be further studied. </w:t>
      </w:r>
      <w:r w:rsidR="00510593">
        <w:rPr>
          <w:rFonts w:ascii="Times New Roman" w:hAnsi="Times New Roman"/>
          <w:kern w:val="0"/>
          <w:sz w:val="22"/>
          <w:szCs w:val="21"/>
        </w:rPr>
        <w:t>In this scenario, as shown in Figure 3, hybrid precoding may be adopted to balance the deployment cost and system performance. In the remaining parts of this section, we discuss potential specification impacts to support hybrid precoding.</w:t>
      </w:r>
    </w:p>
    <w:p w14:paraId="20306CC3" w14:textId="77777777" w:rsidR="00A90490" w:rsidRPr="005E70BA" w:rsidRDefault="00A90490" w:rsidP="00A07043">
      <w:pPr>
        <w:spacing w:before="120" w:after="120"/>
        <w:rPr>
          <w:rFonts w:ascii="Times New Roman" w:hAnsi="Times New Roman"/>
          <w:kern w:val="0"/>
          <w:sz w:val="22"/>
          <w:szCs w:val="21"/>
        </w:rPr>
      </w:pPr>
    </w:p>
    <w:p w14:paraId="1DA856AD" w14:textId="0A5E7B18" w:rsidR="00510593" w:rsidRPr="00510593" w:rsidRDefault="00510593" w:rsidP="00A07043">
      <w:pPr>
        <w:spacing w:before="120" w:after="120"/>
        <w:rPr>
          <w:rFonts w:ascii="Times New Roman" w:hAnsi="Times New Roman"/>
          <w:b/>
          <w:bCs/>
          <w:kern w:val="0"/>
          <w:sz w:val="22"/>
          <w:szCs w:val="21"/>
          <w:u w:val="single"/>
        </w:rPr>
      </w:pPr>
      <w:r w:rsidRPr="00510593">
        <w:rPr>
          <w:rFonts w:ascii="Times New Roman" w:hAnsi="Times New Roman" w:hint="eastAsia"/>
          <w:b/>
          <w:bCs/>
          <w:kern w:val="0"/>
          <w:sz w:val="22"/>
          <w:szCs w:val="21"/>
          <w:u w:val="single"/>
        </w:rPr>
        <w:t>C</w:t>
      </w:r>
      <w:r w:rsidRPr="00510593">
        <w:rPr>
          <w:rFonts w:ascii="Times New Roman" w:hAnsi="Times New Roman"/>
          <w:b/>
          <w:bCs/>
          <w:kern w:val="0"/>
          <w:sz w:val="22"/>
          <w:szCs w:val="21"/>
          <w:u w:val="single"/>
        </w:rPr>
        <w:t>odebook type</w:t>
      </w:r>
      <w:r w:rsidR="00E20FD1">
        <w:rPr>
          <w:rFonts w:ascii="Times New Roman" w:hAnsi="Times New Roman"/>
          <w:b/>
          <w:bCs/>
          <w:kern w:val="0"/>
          <w:sz w:val="22"/>
          <w:szCs w:val="21"/>
          <w:u w:val="single"/>
        </w:rPr>
        <w:t>s</w:t>
      </w:r>
      <w:r w:rsidRPr="00510593">
        <w:rPr>
          <w:rFonts w:ascii="Times New Roman" w:hAnsi="Times New Roman"/>
          <w:b/>
          <w:bCs/>
          <w:kern w:val="0"/>
          <w:sz w:val="22"/>
          <w:szCs w:val="21"/>
          <w:u w:val="single"/>
        </w:rPr>
        <w:t>:</w:t>
      </w:r>
    </w:p>
    <w:p w14:paraId="1EE582A5" w14:textId="37ADAF2E" w:rsidR="00E430C2" w:rsidRDefault="00192189" w:rsidP="00A07043">
      <w:pPr>
        <w:spacing w:before="120" w:after="120"/>
        <w:rPr>
          <w:rFonts w:ascii="Times New Roman" w:hAnsi="Times New Roman"/>
          <w:kern w:val="0"/>
          <w:sz w:val="22"/>
          <w:szCs w:val="21"/>
        </w:rPr>
      </w:pPr>
      <w:r>
        <w:rPr>
          <w:rFonts w:ascii="Times New Roman" w:hAnsi="Times New Roman"/>
          <w:kern w:val="0"/>
          <w:sz w:val="22"/>
          <w:szCs w:val="21"/>
        </w:rPr>
        <w:t xml:space="preserve">There are two codebook types defined in </w:t>
      </w:r>
      <w:r w:rsidR="00F71000">
        <w:rPr>
          <w:rFonts w:ascii="Times New Roman" w:hAnsi="Times New Roman"/>
          <w:kern w:val="0"/>
          <w:sz w:val="22"/>
          <w:szCs w:val="21"/>
        </w:rPr>
        <w:t>NR</w:t>
      </w:r>
      <w:r>
        <w:rPr>
          <w:rFonts w:ascii="Times New Roman" w:hAnsi="Times New Roman"/>
          <w:kern w:val="0"/>
          <w:sz w:val="22"/>
          <w:szCs w:val="21"/>
        </w:rPr>
        <w:t xml:space="preserve"> specification</w:t>
      </w:r>
      <w:r w:rsidR="00F71000">
        <w:rPr>
          <w:rFonts w:ascii="Times New Roman" w:hAnsi="Times New Roman"/>
          <w:kern w:val="0"/>
          <w:sz w:val="22"/>
          <w:szCs w:val="21"/>
        </w:rPr>
        <w:t>s</w:t>
      </w:r>
      <w:r>
        <w:rPr>
          <w:rFonts w:ascii="Times New Roman" w:hAnsi="Times New Roman"/>
          <w:kern w:val="0"/>
          <w:sz w:val="22"/>
          <w:szCs w:val="21"/>
        </w:rPr>
        <w:t xml:space="preserve">, i.e., Type I codebook and Type II codebook. Although Type II codebook has been continuously enhanced after Rel-15, there is still no commercial deployment due to its high </w:t>
      </w:r>
      <w:r w:rsidR="00CF407D">
        <w:rPr>
          <w:rFonts w:ascii="Times New Roman" w:hAnsi="Times New Roman"/>
          <w:kern w:val="0"/>
          <w:sz w:val="22"/>
          <w:szCs w:val="21"/>
        </w:rPr>
        <w:t xml:space="preserve">UE calculation </w:t>
      </w:r>
      <w:r>
        <w:rPr>
          <w:rFonts w:ascii="Times New Roman" w:hAnsi="Times New Roman"/>
          <w:kern w:val="0"/>
          <w:sz w:val="22"/>
          <w:szCs w:val="21"/>
        </w:rPr>
        <w:t xml:space="preserve">complexity and report overhead. </w:t>
      </w:r>
      <w:r w:rsidR="00CF407D">
        <w:rPr>
          <w:rFonts w:ascii="Times New Roman" w:hAnsi="Times New Roman"/>
          <w:kern w:val="0"/>
          <w:sz w:val="22"/>
          <w:szCs w:val="21"/>
        </w:rPr>
        <w:t>However, Type I codebook only includes phase information in PMI, so the UE calculation complexity and report overhead are significantly lower than Type II codebook. Moreover, f</w:t>
      </w:r>
      <w:r>
        <w:rPr>
          <w:rFonts w:ascii="Times New Roman" w:hAnsi="Times New Roman"/>
          <w:kern w:val="0"/>
          <w:sz w:val="22"/>
          <w:szCs w:val="21"/>
        </w:rPr>
        <w:t xml:space="preserve">or </w:t>
      </w:r>
      <w:r w:rsidRPr="00192189">
        <w:rPr>
          <w:rFonts w:ascii="Times New Roman" w:hAnsi="Times New Roman"/>
          <w:kern w:val="0"/>
          <w:sz w:val="22"/>
          <w:szCs w:val="21"/>
        </w:rPr>
        <w:t>CRI-based CSI reporting</w:t>
      </w:r>
      <w:r>
        <w:rPr>
          <w:rFonts w:ascii="Times New Roman" w:hAnsi="Times New Roman"/>
          <w:kern w:val="0"/>
          <w:sz w:val="22"/>
          <w:szCs w:val="21"/>
        </w:rPr>
        <w:t xml:space="preserve">, UE may need to search the best RI/PMI/CQI among </w:t>
      </w:r>
      <w:r w:rsidR="00897F01">
        <w:rPr>
          <w:rFonts w:ascii="Times New Roman" w:hAnsi="Times New Roman"/>
          <w:kern w:val="0"/>
          <w:sz w:val="22"/>
          <w:szCs w:val="21"/>
        </w:rPr>
        <w:t>all</w:t>
      </w:r>
      <w:r>
        <w:rPr>
          <w:rFonts w:ascii="Times New Roman" w:hAnsi="Times New Roman"/>
          <w:kern w:val="0"/>
          <w:sz w:val="22"/>
          <w:szCs w:val="21"/>
        </w:rPr>
        <w:t xml:space="preserve"> configured reference signals</w:t>
      </w:r>
      <w:r w:rsidR="00CF407D">
        <w:rPr>
          <w:rFonts w:ascii="Times New Roman" w:hAnsi="Times New Roman"/>
          <w:kern w:val="0"/>
          <w:sz w:val="22"/>
          <w:szCs w:val="21"/>
        </w:rPr>
        <w:t xml:space="preserve">, which also brings additional UE </w:t>
      </w:r>
      <w:r w:rsidR="009B5BDB">
        <w:rPr>
          <w:rFonts w:ascii="Times New Roman" w:hAnsi="Times New Roman"/>
          <w:kern w:val="0"/>
          <w:sz w:val="22"/>
          <w:szCs w:val="21"/>
        </w:rPr>
        <w:t>computation</w:t>
      </w:r>
      <w:r w:rsidR="00CF407D">
        <w:rPr>
          <w:rFonts w:ascii="Times New Roman" w:hAnsi="Times New Roman"/>
          <w:kern w:val="0"/>
          <w:sz w:val="22"/>
          <w:szCs w:val="21"/>
        </w:rPr>
        <w:t xml:space="preserve"> complexity. Therefore, </w:t>
      </w:r>
      <w:r w:rsidR="00CA3FF3">
        <w:rPr>
          <w:rFonts w:ascii="Times New Roman" w:hAnsi="Times New Roman"/>
          <w:kern w:val="0"/>
          <w:sz w:val="22"/>
          <w:szCs w:val="21"/>
        </w:rPr>
        <w:t xml:space="preserve">it’s proposed to prioritize </w:t>
      </w:r>
      <w:r w:rsidR="00CF407D">
        <w:rPr>
          <w:rFonts w:ascii="Times New Roman" w:hAnsi="Times New Roman"/>
          <w:kern w:val="0"/>
          <w:sz w:val="22"/>
          <w:szCs w:val="21"/>
        </w:rPr>
        <w:t xml:space="preserve">Type I </w:t>
      </w:r>
      <w:r w:rsidR="009B5BDB">
        <w:rPr>
          <w:rFonts w:ascii="Times New Roman" w:hAnsi="Times New Roman"/>
          <w:kern w:val="0"/>
          <w:sz w:val="22"/>
          <w:szCs w:val="21"/>
        </w:rPr>
        <w:t xml:space="preserve">single panel </w:t>
      </w:r>
      <w:r w:rsidR="00CF407D">
        <w:rPr>
          <w:rFonts w:ascii="Times New Roman" w:hAnsi="Times New Roman"/>
          <w:kern w:val="0"/>
          <w:sz w:val="22"/>
          <w:szCs w:val="21"/>
        </w:rPr>
        <w:t>codebook over Type II codebook for CRI-based CSI reporting.</w:t>
      </w:r>
    </w:p>
    <w:p w14:paraId="1C30A1BC" w14:textId="7191DA51" w:rsidR="00CF407D" w:rsidRPr="00CF407D" w:rsidRDefault="00CF407D" w:rsidP="00A07043">
      <w:pPr>
        <w:spacing w:before="120" w:after="120"/>
        <w:rPr>
          <w:rFonts w:ascii="Times New Roman" w:hAnsi="Times New Roman"/>
          <w:b/>
          <w:bCs/>
          <w:i/>
          <w:iCs/>
          <w:kern w:val="0"/>
          <w:sz w:val="22"/>
          <w:szCs w:val="21"/>
        </w:rPr>
      </w:pPr>
      <w:r w:rsidRPr="00CF407D">
        <w:rPr>
          <w:rFonts w:ascii="Times New Roman" w:hAnsi="Times New Roman" w:hint="eastAsia"/>
          <w:b/>
          <w:bCs/>
          <w:i/>
          <w:iCs/>
          <w:kern w:val="0"/>
          <w:sz w:val="22"/>
          <w:szCs w:val="21"/>
        </w:rPr>
        <w:t>P</w:t>
      </w:r>
      <w:r w:rsidRPr="00CF407D">
        <w:rPr>
          <w:rFonts w:ascii="Times New Roman" w:hAnsi="Times New Roman"/>
          <w:b/>
          <w:bCs/>
          <w:i/>
          <w:iCs/>
          <w:kern w:val="0"/>
          <w:sz w:val="22"/>
          <w:szCs w:val="21"/>
        </w:rPr>
        <w:t xml:space="preserve">roposal </w:t>
      </w:r>
      <w:r w:rsidR="00D51A63">
        <w:rPr>
          <w:rFonts w:ascii="Times New Roman" w:hAnsi="Times New Roman"/>
          <w:b/>
          <w:bCs/>
          <w:i/>
          <w:iCs/>
          <w:kern w:val="0"/>
          <w:sz w:val="22"/>
          <w:szCs w:val="21"/>
        </w:rPr>
        <w:t>9</w:t>
      </w:r>
      <w:r w:rsidRPr="00CF407D">
        <w:rPr>
          <w:rFonts w:ascii="Times New Roman" w:hAnsi="Times New Roman"/>
          <w:b/>
          <w:bCs/>
          <w:i/>
          <w:iCs/>
          <w:kern w:val="0"/>
          <w:sz w:val="22"/>
          <w:szCs w:val="21"/>
        </w:rPr>
        <w:t>: Type I</w:t>
      </w:r>
      <w:r w:rsidR="009B5BDB">
        <w:rPr>
          <w:rFonts w:ascii="Times New Roman" w:hAnsi="Times New Roman"/>
          <w:b/>
          <w:bCs/>
          <w:i/>
          <w:iCs/>
          <w:kern w:val="0"/>
          <w:sz w:val="22"/>
          <w:szCs w:val="21"/>
        </w:rPr>
        <w:t xml:space="preserve"> single panel</w:t>
      </w:r>
      <w:r w:rsidRPr="00CF407D">
        <w:rPr>
          <w:rFonts w:ascii="Times New Roman" w:hAnsi="Times New Roman"/>
          <w:b/>
          <w:bCs/>
          <w:i/>
          <w:iCs/>
          <w:kern w:val="0"/>
          <w:sz w:val="22"/>
          <w:szCs w:val="21"/>
        </w:rPr>
        <w:t xml:space="preserve"> codebook is prioritized over Type II codebook for CRI-based CSI reporting</w:t>
      </w:r>
      <w:r w:rsidR="006959CA">
        <w:rPr>
          <w:rFonts w:ascii="Times New Roman" w:hAnsi="Times New Roman"/>
          <w:b/>
          <w:bCs/>
          <w:i/>
          <w:iCs/>
          <w:kern w:val="0"/>
          <w:sz w:val="22"/>
          <w:szCs w:val="21"/>
        </w:rPr>
        <w:t>.</w:t>
      </w:r>
    </w:p>
    <w:p w14:paraId="79D2FE1C" w14:textId="77777777" w:rsidR="00192189" w:rsidRDefault="00192189" w:rsidP="00A07043">
      <w:pPr>
        <w:spacing w:before="120" w:after="120"/>
        <w:rPr>
          <w:rFonts w:ascii="Times New Roman" w:hAnsi="Times New Roman"/>
          <w:kern w:val="0"/>
          <w:sz w:val="22"/>
          <w:szCs w:val="21"/>
        </w:rPr>
      </w:pPr>
    </w:p>
    <w:p w14:paraId="734D8453" w14:textId="512EA0E3" w:rsidR="00C81B24" w:rsidRPr="00C81B24" w:rsidRDefault="00C81B24" w:rsidP="00A07043">
      <w:pPr>
        <w:spacing w:before="120" w:after="120"/>
        <w:rPr>
          <w:rFonts w:ascii="Times New Roman" w:hAnsi="Times New Roman"/>
          <w:b/>
          <w:bCs/>
          <w:kern w:val="0"/>
          <w:sz w:val="22"/>
          <w:szCs w:val="21"/>
          <w:u w:val="single"/>
        </w:rPr>
      </w:pPr>
      <w:r w:rsidRPr="00C81B24">
        <w:rPr>
          <w:rFonts w:ascii="Times New Roman" w:hAnsi="Times New Roman" w:hint="eastAsia"/>
          <w:b/>
          <w:bCs/>
          <w:kern w:val="0"/>
          <w:sz w:val="22"/>
          <w:szCs w:val="21"/>
          <w:u w:val="single"/>
        </w:rPr>
        <w:t>R</w:t>
      </w:r>
      <w:r w:rsidRPr="00C81B24">
        <w:rPr>
          <w:rFonts w:ascii="Times New Roman" w:hAnsi="Times New Roman"/>
          <w:b/>
          <w:bCs/>
          <w:kern w:val="0"/>
          <w:sz w:val="22"/>
          <w:szCs w:val="21"/>
          <w:u w:val="single"/>
        </w:rPr>
        <w:t>esource setting and report setting:</w:t>
      </w:r>
    </w:p>
    <w:p w14:paraId="04DF0A39" w14:textId="08A29896" w:rsidR="00C81B24" w:rsidRDefault="003462B4" w:rsidP="00A07043">
      <w:pPr>
        <w:spacing w:before="120" w:after="120"/>
        <w:rPr>
          <w:rFonts w:ascii="Times New Roman" w:hAnsi="Times New Roman"/>
          <w:kern w:val="0"/>
          <w:sz w:val="22"/>
          <w:szCs w:val="21"/>
        </w:rPr>
      </w:pPr>
      <w:r>
        <w:rPr>
          <w:rFonts w:ascii="Times New Roman" w:hAnsi="Times New Roman"/>
          <w:kern w:val="0"/>
          <w:sz w:val="22"/>
          <w:szCs w:val="21"/>
        </w:rPr>
        <w:t>A</w:t>
      </w:r>
      <w:r>
        <w:rPr>
          <w:rFonts w:ascii="Times New Roman" w:hAnsi="Times New Roman" w:hint="eastAsia"/>
          <w:kern w:val="0"/>
          <w:sz w:val="22"/>
          <w:szCs w:val="21"/>
        </w:rPr>
        <w:t>s</w:t>
      </w:r>
      <w:r>
        <w:rPr>
          <w:rFonts w:ascii="Times New Roman" w:hAnsi="Times New Roman"/>
          <w:kern w:val="0"/>
          <w:sz w:val="22"/>
          <w:szCs w:val="21"/>
        </w:rPr>
        <w:t xml:space="preserve"> stated in WID objective, </w:t>
      </w:r>
      <w:r w:rsidRPr="003462B4">
        <w:rPr>
          <w:rFonts w:ascii="Times New Roman" w:hAnsi="Times New Roman"/>
          <w:kern w:val="0"/>
          <w:sz w:val="22"/>
          <w:szCs w:val="21"/>
        </w:rPr>
        <w:t xml:space="preserve">hybrid beamforming </w:t>
      </w:r>
      <w:r>
        <w:rPr>
          <w:rFonts w:ascii="Times New Roman" w:hAnsi="Times New Roman"/>
          <w:kern w:val="0"/>
          <w:sz w:val="22"/>
          <w:szCs w:val="21"/>
        </w:rPr>
        <w:t>should support</w:t>
      </w:r>
      <w:r w:rsidRPr="003462B4">
        <w:rPr>
          <w:rFonts w:ascii="Times New Roman" w:hAnsi="Times New Roman"/>
          <w:kern w:val="0"/>
          <w:sz w:val="22"/>
          <w:szCs w:val="21"/>
        </w:rPr>
        <w:t xml:space="preserve"> up to a total of 128 CSI-RS ports across all resources</w:t>
      </w:r>
      <w:r>
        <w:rPr>
          <w:rFonts w:ascii="Times New Roman" w:hAnsi="Times New Roman"/>
          <w:kern w:val="0"/>
          <w:sz w:val="22"/>
          <w:szCs w:val="21"/>
        </w:rPr>
        <w:t>. Since Rel-19 is not intended to enhance CSI-RS</w:t>
      </w:r>
      <w:r w:rsidR="008D52EC">
        <w:rPr>
          <w:rFonts w:ascii="Times New Roman" w:hAnsi="Times New Roman"/>
          <w:kern w:val="0"/>
          <w:sz w:val="22"/>
          <w:szCs w:val="21"/>
        </w:rPr>
        <w:t xml:space="preserve"> </w:t>
      </w:r>
      <w:r>
        <w:rPr>
          <w:rFonts w:ascii="Times New Roman" w:hAnsi="Times New Roman"/>
          <w:kern w:val="0"/>
          <w:sz w:val="22"/>
          <w:szCs w:val="21"/>
        </w:rPr>
        <w:t xml:space="preserve">regarding the number of ports, network may need to configure multiple CSI-RS resources in a resource setting for CRI-based CSI reporting. According to Figure 3, the multiple CSI-RS resources may be transmitted with different </w:t>
      </w:r>
      <w:r w:rsidR="00563F76">
        <w:rPr>
          <w:rFonts w:ascii="Times New Roman" w:hAnsi="Times New Roman"/>
          <w:kern w:val="0"/>
          <w:sz w:val="22"/>
          <w:szCs w:val="21"/>
        </w:rPr>
        <w:t xml:space="preserve">analog precoding. Then, for a specific CSI-RS resource, UE </w:t>
      </w:r>
      <w:proofErr w:type="gramStart"/>
      <w:r w:rsidR="00563F76">
        <w:rPr>
          <w:rFonts w:ascii="Times New Roman" w:hAnsi="Times New Roman"/>
          <w:kern w:val="0"/>
          <w:sz w:val="22"/>
          <w:szCs w:val="21"/>
        </w:rPr>
        <w:t>has to</w:t>
      </w:r>
      <w:proofErr w:type="gramEnd"/>
      <w:r w:rsidR="00563F76">
        <w:rPr>
          <w:rFonts w:ascii="Times New Roman" w:hAnsi="Times New Roman"/>
          <w:kern w:val="0"/>
          <w:sz w:val="22"/>
          <w:szCs w:val="21"/>
        </w:rPr>
        <w:t xml:space="preserve"> report preferred RI/PMI/CQI, i.e., information related to digital precoding. </w:t>
      </w:r>
      <w:r w:rsidR="00237D1A">
        <w:rPr>
          <w:rFonts w:ascii="Times New Roman" w:hAnsi="Times New Roman"/>
          <w:kern w:val="0"/>
          <w:sz w:val="22"/>
          <w:szCs w:val="21"/>
        </w:rPr>
        <w:t>F</w:t>
      </w:r>
      <w:r w:rsidR="004F23CF">
        <w:rPr>
          <w:rFonts w:ascii="Times New Roman" w:hAnsi="Times New Roman"/>
          <w:kern w:val="0"/>
          <w:sz w:val="22"/>
          <w:szCs w:val="21"/>
        </w:rPr>
        <w:t>inally</w:t>
      </w:r>
      <w:r w:rsidR="00563F76">
        <w:rPr>
          <w:rFonts w:ascii="Times New Roman" w:hAnsi="Times New Roman"/>
          <w:kern w:val="0"/>
          <w:sz w:val="22"/>
          <w:szCs w:val="21"/>
        </w:rPr>
        <w:t>, based on the report, network can construct hybrid precoding to transmit the so</w:t>
      </w:r>
      <w:r w:rsidR="005A564D">
        <w:rPr>
          <w:rFonts w:ascii="Times New Roman" w:hAnsi="Times New Roman"/>
          <w:kern w:val="0"/>
          <w:sz w:val="22"/>
          <w:szCs w:val="21"/>
        </w:rPr>
        <w:t>-</w:t>
      </w:r>
      <w:r w:rsidR="00563F76">
        <w:rPr>
          <w:rFonts w:ascii="Times New Roman" w:hAnsi="Times New Roman"/>
          <w:kern w:val="0"/>
          <w:sz w:val="22"/>
          <w:szCs w:val="21"/>
        </w:rPr>
        <w:t>called hybrid beamforming.</w:t>
      </w:r>
    </w:p>
    <w:p w14:paraId="1D41CF44" w14:textId="1F558FC7" w:rsidR="00CF407D" w:rsidRDefault="005A564D" w:rsidP="00A07043">
      <w:pPr>
        <w:spacing w:before="120" w:after="120"/>
        <w:rPr>
          <w:rFonts w:ascii="Times New Roman" w:hAnsi="Times New Roman"/>
          <w:kern w:val="0"/>
          <w:sz w:val="22"/>
          <w:szCs w:val="21"/>
        </w:rPr>
      </w:pPr>
      <w:r>
        <w:rPr>
          <w:rFonts w:ascii="Times New Roman" w:hAnsi="Times New Roman" w:hint="eastAsia"/>
          <w:kern w:val="0"/>
          <w:sz w:val="22"/>
          <w:szCs w:val="21"/>
        </w:rPr>
        <w:t>A</w:t>
      </w:r>
      <w:r>
        <w:rPr>
          <w:rFonts w:ascii="Times New Roman" w:hAnsi="Times New Roman"/>
          <w:kern w:val="0"/>
          <w:sz w:val="22"/>
          <w:szCs w:val="21"/>
        </w:rPr>
        <w:t xml:space="preserve">s discussed above, </w:t>
      </w:r>
      <w:r w:rsidR="00747C61">
        <w:rPr>
          <w:rFonts w:ascii="Times New Roman" w:hAnsi="Times New Roman"/>
          <w:kern w:val="0"/>
          <w:sz w:val="22"/>
          <w:szCs w:val="21"/>
        </w:rPr>
        <w:t>d</w:t>
      </w:r>
      <w:r w:rsidR="00747C61" w:rsidRPr="00747C61">
        <w:rPr>
          <w:rFonts w:ascii="Times New Roman" w:hAnsi="Times New Roman"/>
          <w:kern w:val="0"/>
          <w:sz w:val="22"/>
          <w:szCs w:val="21"/>
        </w:rPr>
        <w:t xml:space="preserve">igital precoding and analog precoding are supported </w:t>
      </w:r>
      <w:r w:rsidR="00747C61">
        <w:rPr>
          <w:rFonts w:ascii="Times New Roman" w:hAnsi="Times New Roman"/>
          <w:kern w:val="0"/>
          <w:sz w:val="22"/>
          <w:szCs w:val="21"/>
        </w:rPr>
        <w:t xml:space="preserve">via </w:t>
      </w:r>
      <w:r w:rsidR="00747C61" w:rsidRPr="00747C61">
        <w:rPr>
          <w:rFonts w:ascii="Times New Roman" w:hAnsi="Times New Roman"/>
          <w:kern w:val="0"/>
          <w:sz w:val="22"/>
          <w:szCs w:val="21"/>
        </w:rPr>
        <w:t>CSI report and beam report,</w:t>
      </w:r>
      <w:r w:rsidR="00747C61">
        <w:rPr>
          <w:rFonts w:ascii="Times New Roman" w:hAnsi="Times New Roman"/>
          <w:kern w:val="0"/>
          <w:sz w:val="22"/>
          <w:szCs w:val="21"/>
        </w:rPr>
        <w:t xml:space="preserve"> respectively. The </w:t>
      </w:r>
      <w:r w:rsidR="00747C61" w:rsidRPr="003462B4">
        <w:rPr>
          <w:rFonts w:ascii="Times New Roman" w:hAnsi="Times New Roman"/>
          <w:kern w:val="0"/>
          <w:sz w:val="22"/>
          <w:szCs w:val="21"/>
        </w:rPr>
        <w:t>hybrid beamforming</w:t>
      </w:r>
      <w:r w:rsidR="00747C61">
        <w:rPr>
          <w:rFonts w:ascii="Times New Roman" w:hAnsi="Times New Roman"/>
          <w:kern w:val="0"/>
          <w:sz w:val="22"/>
          <w:szCs w:val="21"/>
        </w:rPr>
        <w:t xml:space="preserve"> </w:t>
      </w:r>
      <w:r w:rsidR="00212565">
        <w:rPr>
          <w:rFonts w:ascii="Times New Roman" w:hAnsi="Times New Roman"/>
          <w:kern w:val="0"/>
          <w:sz w:val="22"/>
          <w:szCs w:val="21"/>
        </w:rPr>
        <w:t xml:space="preserve">needs to combine the </w:t>
      </w:r>
      <w:r w:rsidR="00212565" w:rsidRPr="00747C61">
        <w:rPr>
          <w:rFonts w:ascii="Times New Roman" w:hAnsi="Times New Roman"/>
          <w:kern w:val="0"/>
          <w:sz w:val="22"/>
          <w:szCs w:val="21"/>
        </w:rPr>
        <w:t xml:space="preserve">CSI report and </w:t>
      </w:r>
      <w:r w:rsidR="004F23CF">
        <w:rPr>
          <w:rFonts w:ascii="Times New Roman" w:hAnsi="Times New Roman"/>
          <w:kern w:val="0"/>
          <w:sz w:val="22"/>
          <w:szCs w:val="21"/>
        </w:rPr>
        <w:t xml:space="preserve">the </w:t>
      </w:r>
      <w:r w:rsidR="00212565" w:rsidRPr="00747C61">
        <w:rPr>
          <w:rFonts w:ascii="Times New Roman" w:hAnsi="Times New Roman"/>
          <w:kern w:val="0"/>
          <w:sz w:val="22"/>
          <w:szCs w:val="21"/>
        </w:rPr>
        <w:t>beam report</w:t>
      </w:r>
      <w:r w:rsidR="00212565">
        <w:rPr>
          <w:rFonts w:ascii="Times New Roman" w:hAnsi="Times New Roman"/>
          <w:kern w:val="0"/>
          <w:sz w:val="22"/>
          <w:szCs w:val="21"/>
        </w:rPr>
        <w:t xml:space="preserve"> in a single report. Therefore, UE should at least report CRI and corresponding RI/PMI/CQI in the CRI-based CSI reporting</w:t>
      </w:r>
      <w:r w:rsidR="00BC6C5B">
        <w:rPr>
          <w:rFonts w:ascii="Times New Roman" w:hAnsi="Times New Roman"/>
          <w:kern w:val="0"/>
          <w:sz w:val="22"/>
          <w:szCs w:val="21"/>
        </w:rPr>
        <w:t xml:space="preserve">, which basically reflects the </w:t>
      </w:r>
      <w:r w:rsidR="00BC6C5B" w:rsidRPr="00BC6C5B">
        <w:rPr>
          <w:rFonts w:ascii="Times New Roman" w:hAnsi="Times New Roman"/>
          <w:kern w:val="0"/>
          <w:sz w:val="22"/>
          <w:szCs w:val="21"/>
        </w:rPr>
        <w:t>digital precoding and analog precoding</w:t>
      </w:r>
      <w:r w:rsidR="00237D1A">
        <w:rPr>
          <w:rFonts w:ascii="Times New Roman" w:hAnsi="Times New Roman"/>
          <w:kern w:val="0"/>
          <w:sz w:val="22"/>
          <w:szCs w:val="21"/>
        </w:rPr>
        <w:t>, respectively</w:t>
      </w:r>
      <w:r w:rsidR="00BC6C5B">
        <w:rPr>
          <w:rFonts w:ascii="Times New Roman" w:hAnsi="Times New Roman"/>
          <w:kern w:val="0"/>
          <w:sz w:val="22"/>
          <w:szCs w:val="21"/>
        </w:rPr>
        <w:t xml:space="preserve">. In addition, </w:t>
      </w:r>
      <w:r w:rsidR="00BB34AD">
        <w:rPr>
          <w:rFonts w:ascii="Times New Roman" w:hAnsi="Times New Roman"/>
          <w:kern w:val="0"/>
          <w:sz w:val="22"/>
          <w:szCs w:val="21"/>
        </w:rPr>
        <w:t>like</w:t>
      </w:r>
      <w:r w:rsidR="00BC6C5B">
        <w:rPr>
          <w:rFonts w:ascii="Times New Roman" w:hAnsi="Times New Roman"/>
          <w:kern w:val="0"/>
          <w:sz w:val="22"/>
          <w:szCs w:val="21"/>
        </w:rPr>
        <w:t xml:space="preserve"> beam report, UE is required to report multiple CRIs and their corresponding CSI information in a report, which is to facilitate MU scheduling at network even in hybrid beamforming scenario. </w:t>
      </w:r>
    </w:p>
    <w:p w14:paraId="2E2FBAE1" w14:textId="45E3E136" w:rsidR="00BC6C5B" w:rsidRDefault="00BC6C5B" w:rsidP="00A07043">
      <w:pPr>
        <w:spacing w:before="120" w:after="120"/>
        <w:rPr>
          <w:rFonts w:ascii="Times New Roman" w:hAnsi="Times New Roman"/>
          <w:kern w:val="0"/>
          <w:sz w:val="22"/>
          <w:szCs w:val="21"/>
        </w:rPr>
      </w:pPr>
      <w:r w:rsidRPr="00563F76">
        <w:rPr>
          <w:rFonts w:ascii="Times New Roman" w:hAnsi="Times New Roman" w:hint="eastAsia"/>
          <w:b/>
          <w:bCs/>
          <w:i/>
          <w:iCs/>
          <w:kern w:val="0"/>
          <w:sz w:val="22"/>
          <w:szCs w:val="21"/>
        </w:rPr>
        <w:t>P</w:t>
      </w:r>
      <w:r w:rsidRPr="00563F76">
        <w:rPr>
          <w:rFonts w:ascii="Times New Roman" w:hAnsi="Times New Roman"/>
          <w:b/>
          <w:bCs/>
          <w:i/>
          <w:iCs/>
          <w:kern w:val="0"/>
          <w:sz w:val="22"/>
          <w:szCs w:val="21"/>
        </w:rPr>
        <w:t xml:space="preserve">roposal </w:t>
      </w:r>
      <w:r w:rsidR="00D51A63">
        <w:rPr>
          <w:rFonts w:ascii="Times New Roman" w:hAnsi="Times New Roman"/>
          <w:b/>
          <w:bCs/>
          <w:i/>
          <w:iCs/>
          <w:kern w:val="0"/>
          <w:sz w:val="22"/>
          <w:szCs w:val="21"/>
        </w:rPr>
        <w:t>10</w:t>
      </w:r>
      <w:r w:rsidRPr="00563F76">
        <w:rPr>
          <w:rFonts w:ascii="Times New Roman" w:hAnsi="Times New Roman"/>
          <w:b/>
          <w:bCs/>
          <w:i/>
          <w:iCs/>
          <w:kern w:val="0"/>
          <w:sz w:val="22"/>
          <w:szCs w:val="21"/>
        </w:rPr>
        <w:t>: To support CRI-based CSI reporting for hybrid beamforming,</w:t>
      </w:r>
      <w:r>
        <w:rPr>
          <w:rFonts w:ascii="Times New Roman" w:hAnsi="Times New Roman"/>
          <w:b/>
          <w:bCs/>
          <w:i/>
          <w:iCs/>
          <w:kern w:val="0"/>
          <w:sz w:val="22"/>
          <w:szCs w:val="21"/>
        </w:rPr>
        <w:t xml:space="preserve"> network can configure UE to report multiple sets of CSI information</w:t>
      </w:r>
      <w:r w:rsidR="00BB34AD">
        <w:rPr>
          <w:rFonts w:ascii="Times New Roman" w:hAnsi="Times New Roman"/>
          <w:b/>
          <w:bCs/>
          <w:i/>
          <w:iCs/>
          <w:kern w:val="0"/>
          <w:sz w:val="22"/>
          <w:szCs w:val="21"/>
        </w:rPr>
        <w:t xml:space="preserve"> in a single report</w:t>
      </w:r>
      <w:r>
        <w:rPr>
          <w:rFonts w:ascii="Times New Roman" w:hAnsi="Times New Roman"/>
          <w:b/>
          <w:bCs/>
          <w:i/>
          <w:iCs/>
          <w:kern w:val="0"/>
          <w:sz w:val="22"/>
          <w:szCs w:val="21"/>
        </w:rPr>
        <w:t>, where each set of CSI information at least includes</w:t>
      </w:r>
      <w:r w:rsidR="00BB34AD">
        <w:rPr>
          <w:rFonts w:ascii="Times New Roman" w:hAnsi="Times New Roman"/>
          <w:b/>
          <w:bCs/>
          <w:i/>
          <w:iCs/>
          <w:kern w:val="0"/>
          <w:sz w:val="22"/>
          <w:szCs w:val="21"/>
        </w:rPr>
        <w:t xml:space="preserve"> </w:t>
      </w:r>
      <w:r w:rsidR="00BB34AD" w:rsidRPr="00BB34AD">
        <w:rPr>
          <w:rFonts w:ascii="Times New Roman" w:hAnsi="Times New Roman"/>
          <w:b/>
          <w:bCs/>
          <w:i/>
          <w:iCs/>
          <w:kern w:val="0"/>
          <w:sz w:val="22"/>
          <w:szCs w:val="21"/>
        </w:rPr>
        <w:t xml:space="preserve">CRI and corresponding </w:t>
      </w:r>
      <w:bookmarkStart w:id="15" w:name="_Hlk158968751"/>
      <w:r w:rsidR="00BB34AD" w:rsidRPr="00BB34AD">
        <w:rPr>
          <w:rFonts w:ascii="Times New Roman" w:hAnsi="Times New Roman"/>
          <w:b/>
          <w:bCs/>
          <w:i/>
          <w:iCs/>
          <w:kern w:val="0"/>
          <w:sz w:val="22"/>
          <w:szCs w:val="21"/>
        </w:rPr>
        <w:t>RI/PMI/CQI</w:t>
      </w:r>
      <w:bookmarkEnd w:id="15"/>
      <w:r w:rsidR="00BB34AD">
        <w:rPr>
          <w:rFonts w:ascii="Times New Roman" w:hAnsi="Times New Roman"/>
          <w:b/>
          <w:bCs/>
          <w:i/>
          <w:iCs/>
          <w:kern w:val="0"/>
          <w:sz w:val="22"/>
          <w:szCs w:val="21"/>
        </w:rPr>
        <w:t xml:space="preserve"> for a specific CSI-RS resource</w:t>
      </w:r>
      <w:r w:rsidR="00D51A63">
        <w:rPr>
          <w:rFonts w:ascii="Times New Roman" w:hAnsi="Times New Roman"/>
          <w:b/>
          <w:bCs/>
          <w:i/>
          <w:iCs/>
          <w:kern w:val="0"/>
          <w:sz w:val="22"/>
          <w:szCs w:val="21"/>
        </w:rPr>
        <w:t xml:space="preserve"> indicated by CRI</w:t>
      </w:r>
      <w:r w:rsidR="00BB34AD">
        <w:rPr>
          <w:rFonts w:ascii="Times New Roman" w:hAnsi="Times New Roman"/>
          <w:b/>
          <w:bCs/>
          <w:i/>
          <w:iCs/>
          <w:kern w:val="0"/>
          <w:sz w:val="22"/>
          <w:szCs w:val="21"/>
        </w:rPr>
        <w:t>.</w:t>
      </w:r>
    </w:p>
    <w:p w14:paraId="44F74F38" w14:textId="257490F6" w:rsidR="005A564D" w:rsidRDefault="00BB34AD" w:rsidP="00A07043">
      <w:pPr>
        <w:spacing w:before="120" w:after="120"/>
        <w:rPr>
          <w:rFonts w:ascii="Times New Roman" w:hAnsi="Times New Roman"/>
          <w:kern w:val="0"/>
          <w:sz w:val="22"/>
          <w:szCs w:val="21"/>
        </w:rPr>
      </w:pPr>
      <w:r>
        <w:rPr>
          <w:rFonts w:ascii="Times New Roman" w:hAnsi="Times New Roman" w:hint="eastAsia"/>
          <w:kern w:val="0"/>
          <w:sz w:val="22"/>
          <w:szCs w:val="21"/>
        </w:rPr>
        <w:lastRenderedPageBreak/>
        <w:t>M</w:t>
      </w:r>
      <w:r>
        <w:rPr>
          <w:rFonts w:ascii="Times New Roman" w:hAnsi="Times New Roman"/>
          <w:kern w:val="0"/>
          <w:sz w:val="22"/>
          <w:szCs w:val="21"/>
        </w:rPr>
        <w:t xml:space="preserve">oreover, network can also configure UE to report RSRP for a specific CRI. </w:t>
      </w:r>
      <w:r w:rsidR="004F23CF">
        <w:rPr>
          <w:rFonts w:ascii="Times New Roman" w:hAnsi="Times New Roman"/>
          <w:kern w:val="0"/>
          <w:sz w:val="22"/>
          <w:szCs w:val="21"/>
        </w:rPr>
        <w:t>This is due to that</w:t>
      </w:r>
      <w:r w:rsidR="00BF311C">
        <w:rPr>
          <w:rFonts w:ascii="Times New Roman" w:hAnsi="Times New Roman"/>
          <w:kern w:val="0"/>
          <w:sz w:val="22"/>
          <w:szCs w:val="21"/>
        </w:rPr>
        <w:t xml:space="preserve"> </w:t>
      </w:r>
      <w:r w:rsidR="00BF311C" w:rsidRPr="00BF311C">
        <w:rPr>
          <w:rFonts w:ascii="Times New Roman" w:hAnsi="Times New Roman"/>
          <w:kern w:val="0"/>
          <w:sz w:val="22"/>
          <w:szCs w:val="21"/>
        </w:rPr>
        <w:t>RI/PMI/CQI</w:t>
      </w:r>
      <w:r w:rsidR="00BF311C">
        <w:rPr>
          <w:rFonts w:ascii="Times New Roman" w:hAnsi="Times New Roman"/>
          <w:kern w:val="0"/>
          <w:sz w:val="22"/>
          <w:szCs w:val="21"/>
        </w:rPr>
        <w:t xml:space="preserve"> only reflects some relative channel quality., e.g., CQI is derived </w:t>
      </w:r>
      <w:r w:rsidR="004F23CF">
        <w:rPr>
          <w:rFonts w:ascii="Times New Roman" w:hAnsi="Times New Roman"/>
          <w:kern w:val="0"/>
          <w:sz w:val="22"/>
          <w:szCs w:val="21"/>
        </w:rPr>
        <w:t xml:space="preserve">based </w:t>
      </w:r>
      <w:r w:rsidR="00BF311C">
        <w:rPr>
          <w:rFonts w:ascii="Times New Roman" w:hAnsi="Times New Roman"/>
          <w:kern w:val="0"/>
          <w:sz w:val="22"/>
          <w:szCs w:val="21"/>
        </w:rPr>
        <w:t xml:space="preserve">on the ratio between signal power and noise/interference. However, RSRP shows the absolute information of signal </w:t>
      </w:r>
      <w:r w:rsidR="00237D1A">
        <w:rPr>
          <w:rFonts w:ascii="Times New Roman" w:hAnsi="Times New Roman"/>
          <w:kern w:val="0"/>
          <w:sz w:val="22"/>
          <w:szCs w:val="21"/>
        </w:rPr>
        <w:t xml:space="preserve">receiving </w:t>
      </w:r>
      <w:r w:rsidR="00BF311C">
        <w:rPr>
          <w:rFonts w:ascii="Times New Roman" w:hAnsi="Times New Roman"/>
          <w:kern w:val="0"/>
          <w:sz w:val="22"/>
          <w:szCs w:val="21"/>
        </w:rPr>
        <w:t xml:space="preserve">power, which may help network to select a better analog precoding and </w:t>
      </w:r>
      <w:r w:rsidR="00A11EE9">
        <w:rPr>
          <w:rFonts w:ascii="Times New Roman" w:hAnsi="Times New Roman"/>
          <w:kern w:val="0"/>
          <w:sz w:val="22"/>
          <w:szCs w:val="21"/>
        </w:rPr>
        <w:t>to get some information of noise/interference level. In current specification, the RSRP is generally defined for single-port CSI-RS, which should be extended to support RSRP on a CSI-RS resource with multiple antenna ports.</w:t>
      </w:r>
    </w:p>
    <w:p w14:paraId="5DFE1C53" w14:textId="0FA9FEF8" w:rsidR="00A11EE9" w:rsidRPr="00A11EE9" w:rsidRDefault="00A11EE9" w:rsidP="00A07043">
      <w:pPr>
        <w:spacing w:before="120" w:after="120"/>
        <w:rPr>
          <w:rFonts w:ascii="Times New Roman" w:hAnsi="Times New Roman"/>
          <w:b/>
          <w:bCs/>
          <w:i/>
          <w:iCs/>
          <w:kern w:val="0"/>
          <w:sz w:val="22"/>
          <w:szCs w:val="21"/>
        </w:rPr>
      </w:pPr>
      <w:r w:rsidRPr="00A11EE9">
        <w:rPr>
          <w:rFonts w:ascii="Times New Roman" w:hAnsi="Times New Roman" w:hint="eastAsia"/>
          <w:b/>
          <w:bCs/>
          <w:i/>
          <w:iCs/>
          <w:kern w:val="0"/>
          <w:sz w:val="22"/>
          <w:szCs w:val="21"/>
        </w:rPr>
        <w:t>P</w:t>
      </w:r>
      <w:r w:rsidRPr="00A11EE9">
        <w:rPr>
          <w:rFonts w:ascii="Times New Roman" w:hAnsi="Times New Roman"/>
          <w:b/>
          <w:bCs/>
          <w:i/>
          <w:iCs/>
          <w:kern w:val="0"/>
          <w:sz w:val="22"/>
          <w:szCs w:val="21"/>
        </w:rPr>
        <w:t xml:space="preserve">roposal </w:t>
      </w:r>
      <w:r w:rsidR="00D51A63">
        <w:rPr>
          <w:rFonts w:ascii="Times New Roman" w:hAnsi="Times New Roman"/>
          <w:b/>
          <w:bCs/>
          <w:i/>
          <w:iCs/>
          <w:kern w:val="0"/>
          <w:sz w:val="22"/>
          <w:szCs w:val="21"/>
        </w:rPr>
        <w:t>11</w:t>
      </w:r>
      <w:r w:rsidRPr="00A11EE9">
        <w:rPr>
          <w:rFonts w:ascii="Times New Roman" w:hAnsi="Times New Roman"/>
          <w:b/>
          <w:bCs/>
          <w:i/>
          <w:iCs/>
          <w:kern w:val="0"/>
          <w:sz w:val="22"/>
          <w:szCs w:val="21"/>
        </w:rPr>
        <w:t xml:space="preserve">: </w:t>
      </w:r>
      <w:bookmarkStart w:id="16" w:name="_Hlk158970226"/>
      <w:r w:rsidRPr="00A11EE9">
        <w:rPr>
          <w:rFonts w:ascii="Times New Roman" w:hAnsi="Times New Roman"/>
          <w:b/>
          <w:bCs/>
          <w:i/>
          <w:iCs/>
          <w:kern w:val="0"/>
          <w:sz w:val="22"/>
          <w:szCs w:val="21"/>
        </w:rPr>
        <w:t xml:space="preserve">To support CRI-based CSI reporting for hybrid beamforming, </w:t>
      </w:r>
      <w:bookmarkEnd w:id="16"/>
      <w:r w:rsidRPr="00A11EE9">
        <w:rPr>
          <w:rFonts w:ascii="Times New Roman" w:hAnsi="Times New Roman"/>
          <w:b/>
          <w:bCs/>
          <w:i/>
          <w:iCs/>
          <w:kern w:val="0"/>
          <w:sz w:val="22"/>
          <w:szCs w:val="21"/>
        </w:rPr>
        <w:t xml:space="preserve">network can additionally configure UE to report RSRP for a </w:t>
      </w:r>
      <w:r w:rsidR="00903FE9">
        <w:rPr>
          <w:rFonts w:ascii="Times New Roman" w:hAnsi="Times New Roman"/>
          <w:b/>
          <w:bCs/>
          <w:i/>
          <w:iCs/>
          <w:kern w:val="0"/>
          <w:sz w:val="22"/>
          <w:szCs w:val="21"/>
        </w:rPr>
        <w:t>corresponding</w:t>
      </w:r>
      <w:r w:rsidRPr="00A11EE9">
        <w:rPr>
          <w:rFonts w:ascii="Times New Roman" w:hAnsi="Times New Roman"/>
          <w:b/>
          <w:bCs/>
          <w:i/>
          <w:iCs/>
          <w:kern w:val="0"/>
          <w:sz w:val="22"/>
          <w:szCs w:val="21"/>
        </w:rPr>
        <w:t xml:space="preserve"> CRI.</w:t>
      </w:r>
    </w:p>
    <w:p w14:paraId="7DD95C4C" w14:textId="77777777" w:rsidR="00A11EE9" w:rsidRPr="00903FE9" w:rsidRDefault="00A11EE9" w:rsidP="00A07043">
      <w:pPr>
        <w:widowControl/>
        <w:autoSpaceDE w:val="0"/>
        <w:autoSpaceDN w:val="0"/>
        <w:adjustRightInd w:val="0"/>
        <w:snapToGrid w:val="0"/>
        <w:spacing w:before="120" w:after="120"/>
        <w:rPr>
          <w:rFonts w:ascii="Times New Roman" w:hAnsi="Times New Roman"/>
          <w:b/>
          <w:bCs/>
          <w:kern w:val="0"/>
          <w:sz w:val="22"/>
          <w:szCs w:val="21"/>
          <w:u w:val="single"/>
        </w:rPr>
      </w:pPr>
    </w:p>
    <w:p w14:paraId="301DA166" w14:textId="3A804907" w:rsidR="00A25FC0" w:rsidRPr="00C81B24" w:rsidRDefault="00A25FC0" w:rsidP="00A07043">
      <w:pPr>
        <w:widowControl/>
        <w:autoSpaceDE w:val="0"/>
        <w:autoSpaceDN w:val="0"/>
        <w:adjustRightInd w:val="0"/>
        <w:snapToGrid w:val="0"/>
        <w:spacing w:before="120" w:after="120"/>
        <w:rPr>
          <w:rFonts w:ascii="Times New Roman" w:hAnsi="Times New Roman"/>
          <w:b/>
          <w:bCs/>
          <w:kern w:val="0"/>
          <w:sz w:val="22"/>
          <w:szCs w:val="21"/>
          <w:u w:val="single"/>
        </w:rPr>
      </w:pPr>
      <w:bookmarkStart w:id="17" w:name="_Hlk158970234"/>
      <w:r w:rsidRPr="00C81B24">
        <w:rPr>
          <w:rFonts w:ascii="Times New Roman" w:hAnsi="Times New Roman" w:hint="eastAsia"/>
          <w:b/>
          <w:bCs/>
          <w:kern w:val="0"/>
          <w:sz w:val="22"/>
          <w:szCs w:val="21"/>
          <w:u w:val="single"/>
        </w:rPr>
        <w:t>C</w:t>
      </w:r>
      <w:r w:rsidRPr="00C81B24">
        <w:rPr>
          <w:rFonts w:ascii="Times New Roman" w:hAnsi="Times New Roman"/>
          <w:b/>
          <w:bCs/>
          <w:kern w:val="0"/>
          <w:sz w:val="22"/>
          <w:szCs w:val="21"/>
          <w:u w:val="single"/>
        </w:rPr>
        <w:t>odebook subset restriction</w:t>
      </w:r>
      <w:bookmarkEnd w:id="17"/>
      <w:r w:rsidR="00A11EE9">
        <w:rPr>
          <w:rFonts w:ascii="Times New Roman" w:hAnsi="Times New Roman"/>
          <w:b/>
          <w:bCs/>
          <w:kern w:val="0"/>
          <w:sz w:val="22"/>
          <w:szCs w:val="21"/>
          <w:u w:val="single"/>
        </w:rPr>
        <w:t xml:space="preserve"> </w:t>
      </w:r>
      <w:r w:rsidR="00A11EE9">
        <w:rPr>
          <w:rFonts w:ascii="Times New Roman" w:hAnsi="Times New Roman" w:hint="eastAsia"/>
          <w:b/>
          <w:bCs/>
          <w:kern w:val="0"/>
          <w:sz w:val="22"/>
          <w:szCs w:val="21"/>
          <w:u w:val="single"/>
        </w:rPr>
        <w:t>(</w:t>
      </w:r>
      <w:r w:rsidR="00A11EE9">
        <w:rPr>
          <w:rFonts w:ascii="Times New Roman" w:hAnsi="Times New Roman"/>
          <w:b/>
          <w:bCs/>
          <w:kern w:val="0"/>
          <w:sz w:val="22"/>
          <w:szCs w:val="21"/>
          <w:u w:val="single"/>
        </w:rPr>
        <w:t>CBSR)</w:t>
      </w:r>
      <w:r w:rsidRPr="00C81B24">
        <w:rPr>
          <w:rFonts w:ascii="Times New Roman" w:hAnsi="Times New Roman"/>
          <w:b/>
          <w:bCs/>
          <w:kern w:val="0"/>
          <w:sz w:val="22"/>
          <w:szCs w:val="21"/>
          <w:u w:val="single"/>
        </w:rPr>
        <w:t>:</w:t>
      </w:r>
    </w:p>
    <w:p w14:paraId="5870293C" w14:textId="62B7C3BA" w:rsidR="00CF407D" w:rsidRDefault="00A11EE9" w:rsidP="00A07043">
      <w:pPr>
        <w:spacing w:before="120" w:after="120"/>
        <w:rPr>
          <w:rFonts w:ascii="Times New Roman" w:hAnsi="Times New Roman"/>
          <w:kern w:val="0"/>
          <w:sz w:val="22"/>
          <w:szCs w:val="21"/>
        </w:rPr>
      </w:pPr>
      <w:r>
        <w:rPr>
          <w:rFonts w:ascii="Times New Roman" w:hAnsi="Times New Roman" w:hint="eastAsia"/>
          <w:kern w:val="0"/>
          <w:sz w:val="22"/>
          <w:szCs w:val="21"/>
        </w:rPr>
        <w:t>C</w:t>
      </w:r>
      <w:r>
        <w:rPr>
          <w:rFonts w:ascii="Times New Roman" w:hAnsi="Times New Roman"/>
          <w:kern w:val="0"/>
          <w:sz w:val="22"/>
          <w:szCs w:val="21"/>
        </w:rPr>
        <w:t>BSR is</w:t>
      </w:r>
      <w:r w:rsidR="00F1288B">
        <w:rPr>
          <w:rFonts w:ascii="Times New Roman" w:hAnsi="Times New Roman"/>
          <w:kern w:val="0"/>
          <w:sz w:val="22"/>
          <w:szCs w:val="21"/>
        </w:rPr>
        <w:t xml:space="preserve"> defined in specification to avoid the intra/inter cell interference. For example, network indicates the CBSR to avoid UE to report a specific SD basis for PMI report. In previous releases, the CBSR only </w:t>
      </w:r>
      <w:r w:rsidR="00961BD1">
        <w:rPr>
          <w:rFonts w:ascii="Times New Roman" w:hAnsi="Times New Roman"/>
          <w:kern w:val="0"/>
          <w:sz w:val="22"/>
          <w:szCs w:val="21"/>
        </w:rPr>
        <w:t xml:space="preserve">includes </w:t>
      </w:r>
      <w:r w:rsidR="00F1288B">
        <w:rPr>
          <w:rFonts w:ascii="Times New Roman" w:hAnsi="Times New Roman"/>
          <w:kern w:val="0"/>
          <w:sz w:val="22"/>
          <w:szCs w:val="21"/>
        </w:rPr>
        <w:t xml:space="preserve">the impact of digital precoding. When it </w:t>
      </w:r>
      <w:r w:rsidR="001E35E6">
        <w:rPr>
          <w:rFonts w:ascii="Times New Roman" w:hAnsi="Times New Roman"/>
          <w:kern w:val="0"/>
          <w:sz w:val="22"/>
          <w:szCs w:val="21"/>
        </w:rPr>
        <w:t xml:space="preserve">comes to </w:t>
      </w:r>
      <w:r w:rsidR="00F1288B">
        <w:rPr>
          <w:rFonts w:ascii="Times New Roman" w:hAnsi="Times New Roman"/>
          <w:kern w:val="0"/>
          <w:sz w:val="22"/>
          <w:szCs w:val="21"/>
        </w:rPr>
        <w:t xml:space="preserve">CRI-based CSI reporting, a hybrid beam is generated based on both digital precoding and </w:t>
      </w:r>
      <w:r w:rsidR="00943D86">
        <w:rPr>
          <w:rFonts w:ascii="Times New Roman" w:hAnsi="Times New Roman"/>
          <w:kern w:val="0"/>
          <w:sz w:val="22"/>
          <w:szCs w:val="21"/>
        </w:rPr>
        <w:t xml:space="preserve">analog precoding. </w:t>
      </w:r>
      <w:r w:rsidR="001E35E6">
        <w:rPr>
          <w:rFonts w:ascii="Times New Roman" w:hAnsi="Times New Roman"/>
          <w:kern w:val="0"/>
          <w:sz w:val="22"/>
          <w:szCs w:val="21"/>
        </w:rPr>
        <w:t xml:space="preserve">Therefore, the configuration on CBSR should consider the intra/inter cell interference </w:t>
      </w:r>
      <w:r w:rsidR="00961BD1" w:rsidRPr="00961BD1">
        <w:rPr>
          <w:rFonts w:ascii="Times New Roman" w:hAnsi="Times New Roman"/>
          <w:kern w:val="0"/>
          <w:sz w:val="22"/>
          <w:szCs w:val="21"/>
        </w:rPr>
        <w:t>in hybrid beamforming scenario</w:t>
      </w:r>
      <w:r w:rsidR="001E35E6">
        <w:rPr>
          <w:rFonts w:ascii="Times New Roman" w:hAnsi="Times New Roman"/>
          <w:kern w:val="0"/>
          <w:sz w:val="22"/>
          <w:szCs w:val="21"/>
        </w:rPr>
        <w:t>.</w:t>
      </w:r>
      <w:r w:rsidR="00977EF1">
        <w:rPr>
          <w:rFonts w:ascii="Times New Roman" w:hAnsi="Times New Roman"/>
          <w:kern w:val="0"/>
          <w:sz w:val="22"/>
          <w:szCs w:val="21"/>
        </w:rPr>
        <w:t xml:space="preserve"> As discussed above, network may configure multiple CSI-RS resources with different analog beamforming. Therefore, </w:t>
      </w:r>
      <w:proofErr w:type="gramStart"/>
      <w:r w:rsidR="00977EF1">
        <w:rPr>
          <w:rFonts w:ascii="Times New Roman" w:hAnsi="Times New Roman"/>
          <w:kern w:val="0"/>
          <w:sz w:val="22"/>
          <w:szCs w:val="21"/>
        </w:rPr>
        <w:t>in order to</w:t>
      </w:r>
      <w:proofErr w:type="gramEnd"/>
      <w:r w:rsidR="00977EF1">
        <w:rPr>
          <w:rFonts w:ascii="Times New Roman" w:hAnsi="Times New Roman"/>
          <w:kern w:val="0"/>
          <w:sz w:val="22"/>
          <w:szCs w:val="21"/>
        </w:rPr>
        <w:t xml:space="preserve"> limit the digital precoding</w:t>
      </w:r>
      <w:r w:rsidR="004B3A12">
        <w:rPr>
          <w:rFonts w:ascii="Times New Roman" w:hAnsi="Times New Roman"/>
          <w:kern w:val="0"/>
          <w:sz w:val="22"/>
          <w:szCs w:val="21"/>
        </w:rPr>
        <w:t xml:space="preserve"> indicated by UE in PMI</w:t>
      </w:r>
      <w:r w:rsidR="00977EF1">
        <w:rPr>
          <w:rFonts w:ascii="Times New Roman" w:hAnsi="Times New Roman"/>
          <w:kern w:val="0"/>
          <w:sz w:val="22"/>
          <w:szCs w:val="21"/>
        </w:rPr>
        <w:t>, network should also configure CBSR for each CSI-RS resource.</w:t>
      </w:r>
    </w:p>
    <w:p w14:paraId="2557F87D" w14:textId="7DC98DAC" w:rsidR="001E35E6" w:rsidRPr="00D923DF" w:rsidRDefault="001E35E6" w:rsidP="00A07043">
      <w:pPr>
        <w:spacing w:before="120" w:after="120"/>
        <w:rPr>
          <w:rFonts w:ascii="Times New Roman" w:hAnsi="Times New Roman"/>
          <w:b/>
          <w:bCs/>
          <w:i/>
          <w:iCs/>
          <w:kern w:val="0"/>
          <w:sz w:val="22"/>
          <w:szCs w:val="21"/>
        </w:rPr>
      </w:pPr>
      <w:r w:rsidRPr="00D923DF">
        <w:rPr>
          <w:rFonts w:ascii="Times New Roman" w:hAnsi="Times New Roman"/>
          <w:b/>
          <w:bCs/>
          <w:i/>
          <w:iCs/>
          <w:kern w:val="0"/>
          <w:sz w:val="22"/>
          <w:szCs w:val="21"/>
        </w:rPr>
        <w:t xml:space="preserve">Proposal </w:t>
      </w:r>
      <w:r w:rsidR="00343351">
        <w:rPr>
          <w:rFonts w:ascii="Times New Roman" w:hAnsi="Times New Roman"/>
          <w:b/>
          <w:bCs/>
          <w:i/>
          <w:iCs/>
          <w:kern w:val="0"/>
          <w:sz w:val="22"/>
          <w:szCs w:val="21"/>
        </w:rPr>
        <w:t>12</w:t>
      </w:r>
      <w:r w:rsidRPr="00D923DF">
        <w:rPr>
          <w:rFonts w:ascii="Times New Roman" w:hAnsi="Times New Roman"/>
          <w:b/>
          <w:bCs/>
          <w:i/>
          <w:iCs/>
          <w:kern w:val="0"/>
          <w:sz w:val="22"/>
          <w:szCs w:val="21"/>
        </w:rPr>
        <w:t xml:space="preserve">: </w:t>
      </w:r>
      <w:r w:rsidR="00D923DF" w:rsidRPr="00D923DF">
        <w:rPr>
          <w:rFonts w:ascii="Times New Roman" w:hAnsi="Times New Roman"/>
          <w:b/>
          <w:bCs/>
          <w:i/>
          <w:iCs/>
          <w:kern w:val="0"/>
          <w:sz w:val="22"/>
          <w:szCs w:val="21"/>
        </w:rPr>
        <w:t>For</w:t>
      </w:r>
      <w:r w:rsidRPr="00D923DF">
        <w:rPr>
          <w:rFonts w:ascii="Times New Roman" w:hAnsi="Times New Roman"/>
          <w:b/>
          <w:bCs/>
          <w:i/>
          <w:iCs/>
          <w:kern w:val="0"/>
          <w:sz w:val="22"/>
          <w:szCs w:val="21"/>
        </w:rPr>
        <w:t xml:space="preserve"> CRI-based CSI reporting, </w:t>
      </w:r>
      <w:r w:rsidR="00977EF1">
        <w:rPr>
          <w:rFonts w:ascii="Times New Roman" w:hAnsi="Times New Roman"/>
          <w:b/>
          <w:bCs/>
          <w:i/>
          <w:iCs/>
          <w:kern w:val="0"/>
          <w:sz w:val="22"/>
          <w:szCs w:val="21"/>
        </w:rPr>
        <w:t>support network to configure multiple CBSRs for each of configured CSI-RS resource for channel measurement</w:t>
      </w:r>
      <w:r w:rsidR="00D923DF" w:rsidRPr="00D923DF">
        <w:rPr>
          <w:rFonts w:ascii="Times New Roman" w:hAnsi="Times New Roman"/>
          <w:b/>
          <w:bCs/>
          <w:i/>
          <w:iCs/>
          <w:kern w:val="0"/>
          <w:sz w:val="22"/>
          <w:szCs w:val="21"/>
        </w:rPr>
        <w:t>.</w:t>
      </w:r>
    </w:p>
    <w:p w14:paraId="069867BE" w14:textId="77777777" w:rsidR="00CF407D" w:rsidRPr="00D923DF" w:rsidRDefault="00CF407D" w:rsidP="00A07043">
      <w:pPr>
        <w:spacing w:before="120" w:after="120"/>
        <w:rPr>
          <w:rFonts w:ascii="Times New Roman" w:hAnsi="Times New Roman"/>
          <w:kern w:val="0"/>
          <w:sz w:val="22"/>
          <w:szCs w:val="21"/>
        </w:rPr>
      </w:pPr>
    </w:p>
    <w:p w14:paraId="0A9792BC" w14:textId="3338ED9A" w:rsidR="00C81B24" w:rsidRPr="00C81B24" w:rsidRDefault="00C81B24" w:rsidP="00A07043">
      <w:pPr>
        <w:spacing w:before="120" w:after="120"/>
        <w:rPr>
          <w:rFonts w:ascii="Times New Roman" w:hAnsi="Times New Roman"/>
          <w:b/>
          <w:bCs/>
          <w:kern w:val="0"/>
          <w:sz w:val="22"/>
          <w:szCs w:val="21"/>
          <w:u w:val="single"/>
        </w:rPr>
      </w:pPr>
      <w:r w:rsidRPr="00C81B24">
        <w:rPr>
          <w:rFonts w:ascii="Times New Roman" w:hAnsi="Times New Roman" w:hint="eastAsia"/>
          <w:b/>
          <w:bCs/>
          <w:kern w:val="0"/>
          <w:sz w:val="22"/>
          <w:szCs w:val="21"/>
          <w:u w:val="single"/>
        </w:rPr>
        <w:t>U</w:t>
      </w:r>
      <w:r w:rsidRPr="00C81B24">
        <w:rPr>
          <w:rFonts w:ascii="Times New Roman" w:hAnsi="Times New Roman"/>
          <w:b/>
          <w:bCs/>
          <w:kern w:val="0"/>
          <w:sz w:val="22"/>
          <w:szCs w:val="21"/>
          <w:u w:val="single"/>
        </w:rPr>
        <w:t xml:space="preserve">CI contents and </w:t>
      </w:r>
      <w:r w:rsidR="000F1A32">
        <w:rPr>
          <w:rFonts w:ascii="Times New Roman" w:hAnsi="Times New Roman"/>
          <w:b/>
          <w:bCs/>
          <w:kern w:val="0"/>
          <w:sz w:val="22"/>
          <w:szCs w:val="21"/>
          <w:u w:val="single"/>
        </w:rPr>
        <w:t>report overhead reduction</w:t>
      </w:r>
      <w:r w:rsidRPr="00C81B24">
        <w:rPr>
          <w:rFonts w:ascii="Times New Roman" w:hAnsi="Times New Roman"/>
          <w:b/>
          <w:bCs/>
          <w:kern w:val="0"/>
          <w:sz w:val="22"/>
          <w:szCs w:val="21"/>
          <w:u w:val="single"/>
        </w:rPr>
        <w:t>:</w:t>
      </w:r>
    </w:p>
    <w:p w14:paraId="11B18F8B" w14:textId="27C65A34" w:rsidR="006020E4" w:rsidRDefault="00F9097F" w:rsidP="00A07043">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For legacy CSI report, UE can be configured to report wideband </w:t>
      </w:r>
      <w:r w:rsidR="00DC279C">
        <w:rPr>
          <w:rFonts w:ascii="Times New Roman" w:hAnsi="Times New Roman"/>
          <w:kern w:val="0"/>
          <w:sz w:val="22"/>
          <w:szCs w:val="21"/>
        </w:rPr>
        <w:t xml:space="preserve">CSI </w:t>
      </w:r>
      <w:r>
        <w:rPr>
          <w:rFonts w:ascii="Times New Roman" w:hAnsi="Times New Roman"/>
          <w:kern w:val="0"/>
          <w:sz w:val="22"/>
          <w:szCs w:val="21"/>
        </w:rPr>
        <w:t xml:space="preserve">information or </w:t>
      </w:r>
      <w:proofErr w:type="spellStart"/>
      <w:r>
        <w:rPr>
          <w:rFonts w:ascii="Times New Roman" w:hAnsi="Times New Roman"/>
          <w:kern w:val="0"/>
          <w:sz w:val="22"/>
          <w:szCs w:val="21"/>
        </w:rPr>
        <w:t>subband</w:t>
      </w:r>
      <w:proofErr w:type="spellEnd"/>
      <w:r>
        <w:rPr>
          <w:rFonts w:ascii="Times New Roman" w:hAnsi="Times New Roman"/>
          <w:kern w:val="0"/>
          <w:sz w:val="22"/>
          <w:szCs w:val="21"/>
        </w:rPr>
        <w:t xml:space="preserve"> </w:t>
      </w:r>
      <w:r w:rsidR="00DC279C">
        <w:rPr>
          <w:rFonts w:ascii="Times New Roman" w:hAnsi="Times New Roman"/>
          <w:kern w:val="0"/>
          <w:sz w:val="22"/>
          <w:szCs w:val="21"/>
        </w:rPr>
        <w:t xml:space="preserve">CSI </w:t>
      </w:r>
      <w:r>
        <w:rPr>
          <w:rFonts w:ascii="Times New Roman" w:hAnsi="Times New Roman"/>
          <w:kern w:val="0"/>
          <w:sz w:val="22"/>
          <w:szCs w:val="21"/>
        </w:rPr>
        <w:t xml:space="preserve">information. Regarding the </w:t>
      </w:r>
      <w:proofErr w:type="spellStart"/>
      <w:r>
        <w:rPr>
          <w:rFonts w:ascii="Times New Roman" w:hAnsi="Times New Roman"/>
          <w:kern w:val="0"/>
          <w:sz w:val="22"/>
          <w:szCs w:val="21"/>
        </w:rPr>
        <w:t>subband</w:t>
      </w:r>
      <w:proofErr w:type="spellEnd"/>
      <w:r>
        <w:rPr>
          <w:rFonts w:ascii="Times New Roman" w:hAnsi="Times New Roman"/>
          <w:kern w:val="0"/>
          <w:sz w:val="22"/>
          <w:szCs w:val="21"/>
        </w:rPr>
        <w:t xml:space="preserve"> </w:t>
      </w:r>
      <w:r w:rsidR="00DC279C">
        <w:rPr>
          <w:rFonts w:ascii="Times New Roman" w:hAnsi="Times New Roman"/>
          <w:kern w:val="0"/>
          <w:sz w:val="22"/>
          <w:szCs w:val="21"/>
        </w:rPr>
        <w:t xml:space="preserve">CSI </w:t>
      </w:r>
      <w:r>
        <w:rPr>
          <w:rFonts w:ascii="Times New Roman" w:hAnsi="Times New Roman"/>
          <w:kern w:val="0"/>
          <w:sz w:val="22"/>
          <w:szCs w:val="21"/>
        </w:rPr>
        <w:t xml:space="preserve">information, the CSI report is divided into two parts, where the overhead of second part CSI is determined by first part CSI. The CRI-based CSI reporting should reuse the </w:t>
      </w:r>
      <w:r w:rsidR="002D2074">
        <w:rPr>
          <w:rFonts w:ascii="Times New Roman" w:hAnsi="Times New Roman"/>
          <w:kern w:val="0"/>
          <w:sz w:val="22"/>
          <w:szCs w:val="21"/>
        </w:rPr>
        <w:t>legacy</w:t>
      </w:r>
      <w:r w:rsidR="0078549B">
        <w:rPr>
          <w:rFonts w:ascii="Times New Roman" w:hAnsi="Times New Roman"/>
          <w:kern w:val="0"/>
          <w:sz w:val="22"/>
          <w:szCs w:val="21"/>
        </w:rPr>
        <w:t xml:space="preserve"> </w:t>
      </w:r>
      <w:r>
        <w:rPr>
          <w:rFonts w:ascii="Times New Roman" w:hAnsi="Times New Roman"/>
          <w:kern w:val="0"/>
          <w:sz w:val="22"/>
          <w:szCs w:val="21"/>
        </w:rPr>
        <w:t>mechanism</w:t>
      </w:r>
      <w:r w:rsidR="0078549B">
        <w:rPr>
          <w:rFonts w:ascii="Times New Roman" w:hAnsi="Times New Roman"/>
          <w:kern w:val="0"/>
          <w:sz w:val="22"/>
          <w:szCs w:val="21"/>
        </w:rPr>
        <w:t xml:space="preserve">s to report the wideband </w:t>
      </w:r>
      <w:r w:rsidR="00022863">
        <w:rPr>
          <w:rFonts w:ascii="Times New Roman" w:hAnsi="Times New Roman"/>
          <w:kern w:val="0"/>
          <w:sz w:val="22"/>
          <w:szCs w:val="21"/>
        </w:rPr>
        <w:t xml:space="preserve">CSI </w:t>
      </w:r>
      <w:r w:rsidR="0078549B">
        <w:rPr>
          <w:rFonts w:ascii="Times New Roman" w:hAnsi="Times New Roman"/>
          <w:kern w:val="0"/>
          <w:sz w:val="22"/>
          <w:szCs w:val="21"/>
        </w:rPr>
        <w:t>information or wideband</w:t>
      </w:r>
      <w:r w:rsidR="00022863">
        <w:rPr>
          <w:rFonts w:ascii="Times New Roman" w:hAnsi="Times New Roman"/>
          <w:kern w:val="0"/>
          <w:sz w:val="22"/>
          <w:szCs w:val="21"/>
        </w:rPr>
        <w:t xml:space="preserve"> CSI</w:t>
      </w:r>
      <w:r w:rsidR="0078549B">
        <w:rPr>
          <w:rFonts w:ascii="Times New Roman" w:hAnsi="Times New Roman"/>
          <w:kern w:val="0"/>
          <w:sz w:val="22"/>
          <w:szCs w:val="21"/>
        </w:rPr>
        <w:t xml:space="preserve"> information. </w:t>
      </w:r>
      <w:r w:rsidR="00F8392D">
        <w:rPr>
          <w:rFonts w:ascii="Times New Roman" w:hAnsi="Times New Roman"/>
          <w:kern w:val="0"/>
          <w:sz w:val="22"/>
          <w:szCs w:val="21"/>
        </w:rPr>
        <w:t>As agreed</w:t>
      </w:r>
      <w:r w:rsidR="0078549B">
        <w:rPr>
          <w:rFonts w:ascii="Times New Roman" w:hAnsi="Times New Roman"/>
          <w:kern w:val="0"/>
          <w:sz w:val="22"/>
          <w:szCs w:val="21"/>
        </w:rPr>
        <w:t xml:space="preserve">, the CRI-based CSI report may include </w:t>
      </w:r>
      <w:r w:rsidR="006020E4" w:rsidRPr="006020E4">
        <w:rPr>
          <w:rFonts w:ascii="Times New Roman" w:hAnsi="Times New Roman"/>
          <w:kern w:val="0"/>
          <w:sz w:val="22"/>
          <w:szCs w:val="21"/>
        </w:rPr>
        <w:t>M “quadruplets” {(</w:t>
      </w:r>
      <w:proofErr w:type="spellStart"/>
      <w:r w:rsidR="006020E4" w:rsidRPr="006020E4">
        <w:rPr>
          <w:rFonts w:ascii="Times New Roman" w:hAnsi="Times New Roman"/>
          <w:kern w:val="0"/>
          <w:sz w:val="22"/>
          <w:szCs w:val="21"/>
        </w:rPr>
        <w:t>CRIn</w:t>
      </w:r>
      <w:proofErr w:type="spellEnd"/>
      <w:r w:rsidR="006020E4" w:rsidRPr="006020E4">
        <w:rPr>
          <w:rFonts w:ascii="Times New Roman" w:hAnsi="Times New Roman"/>
          <w:kern w:val="0"/>
          <w:sz w:val="22"/>
          <w:szCs w:val="21"/>
        </w:rPr>
        <w:t xml:space="preserve">, </w:t>
      </w:r>
      <w:proofErr w:type="spellStart"/>
      <w:r w:rsidR="006020E4" w:rsidRPr="006020E4">
        <w:rPr>
          <w:rFonts w:ascii="Times New Roman" w:hAnsi="Times New Roman"/>
          <w:kern w:val="0"/>
          <w:sz w:val="22"/>
          <w:szCs w:val="21"/>
        </w:rPr>
        <w:t>RIn</w:t>
      </w:r>
      <w:proofErr w:type="spellEnd"/>
      <w:r w:rsidR="006020E4" w:rsidRPr="006020E4">
        <w:rPr>
          <w:rFonts w:ascii="Times New Roman" w:hAnsi="Times New Roman"/>
          <w:kern w:val="0"/>
          <w:sz w:val="22"/>
          <w:szCs w:val="21"/>
        </w:rPr>
        <w:t xml:space="preserve">, </w:t>
      </w:r>
      <w:proofErr w:type="spellStart"/>
      <w:r w:rsidR="006020E4" w:rsidRPr="006020E4">
        <w:rPr>
          <w:rFonts w:ascii="Times New Roman" w:hAnsi="Times New Roman"/>
          <w:kern w:val="0"/>
          <w:sz w:val="22"/>
          <w:szCs w:val="21"/>
        </w:rPr>
        <w:t>PMIn</w:t>
      </w:r>
      <w:proofErr w:type="spellEnd"/>
      <w:r w:rsidR="006020E4" w:rsidRPr="006020E4">
        <w:rPr>
          <w:rFonts w:ascii="Times New Roman" w:hAnsi="Times New Roman"/>
          <w:kern w:val="0"/>
          <w:sz w:val="22"/>
          <w:szCs w:val="21"/>
        </w:rPr>
        <w:t xml:space="preserve">, </w:t>
      </w:r>
      <w:proofErr w:type="spellStart"/>
      <w:r w:rsidR="006020E4" w:rsidRPr="006020E4">
        <w:rPr>
          <w:rFonts w:ascii="Times New Roman" w:hAnsi="Times New Roman"/>
          <w:kern w:val="0"/>
          <w:sz w:val="22"/>
          <w:szCs w:val="21"/>
        </w:rPr>
        <w:t>CQIn</w:t>
      </w:r>
      <w:proofErr w:type="spellEnd"/>
      <w:r w:rsidR="006020E4" w:rsidRPr="006020E4">
        <w:rPr>
          <w:rFonts w:ascii="Times New Roman" w:hAnsi="Times New Roman"/>
          <w:kern w:val="0"/>
          <w:sz w:val="22"/>
          <w:szCs w:val="21"/>
        </w:rPr>
        <w:t>), n=0, …, M–1} in one CSI reporting instance</w:t>
      </w:r>
      <w:r w:rsidR="0078549B">
        <w:rPr>
          <w:rFonts w:ascii="Times New Roman" w:hAnsi="Times New Roman"/>
          <w:kern w:val="0"/>
          <w:sz w:val="22"/>
          <w:szCs w:val="21"/>
        </w:rPr>
        <w:t xml:space="preserve">. The </w:t>
      </w:r>
      <w:r w:rsidR="0078549B" w:rsidRPr="0078549B">
        <w:rPr>
          <w:rFonts w:ascii="Times New Roman" w:hAnsi="Times New Roman"/>
          <w:kern w:val="0"/>
          <w:sz w:val="22"/>
          <w:szCs w:val="21"/>
        </w:rPr>
        <w:t>report overhead</w:t>
      </w:r>
      <w:r w:rsidR="0078549B">
        <w:rPr>
          <w:rFonts w:ascii="Times New Roman" w:hAnsi="Times New Roman"/>
          <w:kern w:val="0"/>
          <w:sz w:val="22"/>
          <w:szCs w:val="21"/>
        </w:rPr>
        <w:t xml:space="preserve"> will be largely increased to report the </w:t>
      </w:r>
      <w:r w:rsidR="006020E4">
        <w:rPr>
          <w:rFonts w:ascii="Times New Roman" w:hAnsi="Times New Roman"/>
          <w:kern w:val="0"/>
          <w:sz w:val="22"/>
          <w:szCs w:val="21"/>
        </w:rPr>
        <w:t>M</w:t>
      </w:r>
      <w:r w:rsidR="0078549B">
        <w:rPr>
          <w:rFonts w:ascii="Times New Roman" w:hAnsi="Times New Roman"/>
          <w:kern w:val="0"/>
          <w:sz w:val="22"/>
          <w:szCs w:val="21"/>
        </w:rPr>
        <w:t xml:space="preserve"> sets of CSI information. Therefore, the </w:t>
      </w:r>
      <w:r w:rsidR="0078549B" w:rsidRPr="0078549B">
        <w:rPr>
          <w:rFonts w:ascii="Times New Roman" w:hAnsi="Times New Roman"/>
          <w:kern w:val="0"/>
          <w:sz w:val="22"/>
          <w:szCs w:val="21"/>
        </w:rPr>
        <w:t>report overhead</w:t>
      </w:r>
      <w:r w:rsidR="0078549B">
        <w:rPr>
          <w:rFonts w:ascii="Times New Roman" w:hAnsi="Times New Roman"/>
          <w:kern w:val="0"/>
          <w:sz w:val="22"/>
          <w:szCs w:val="21"/>
        </w:rPr>
        <w:t xml:space="preserve"> reduction should be studied for CRI-based CSI reporting</w:t>
      </w:r>
      <w:r w:rsidR="00264669">
        <w:rPr>
          <w:rFonts w:ascii="Times New Roman" w:hAnsi="Times New Roman"/>
          <w:kern w:val="0"/>
          <w:sz w:val="22"/>
          <w:szCs w:val="21"/>
        </w:rPr>
        <w:t xml:space="preserve">. </w:t>
      </w:r>
      <w:r w:rsidR="006020E4">
        <w:rPr>
          <w:rFonts w:ascii="Times New Roman" w:hAnsi="Times New Roman"/>
          <w:kern w:val="0"/>
          <w:sz w:val="22"/>
          <w:szCs w:val="21"/>
        </w:rPr>
        <w:t>For example,</w:t>
      </w:r>
    </w:p>
    <w:p w14:paraId="11D68285" w14:textId="453A8166" w:rsidR="006020E4" w:rsidRDefault="006020E4" w:rsidP="00A07043">
      <w:pPr>
        <w:pStyle w:val="a0"/>
        <w:numPr>
          <w:ilvl w:val="0"/>
          <w:numId w:val="50"/>
        </w:numPr>
        <w:spacing w:before="120"/>
        <w:rPr>
          <w:szCs w:val="21"/>
        </w:rPr>
      </w:pPr>
      <w:r>
        <w:rPr>
          <w:rFonts w:hint="eastAsia"/>
          <w:szCs w:val="21"/>
          <w:lang w:eastAsia="zh-CN"/>
        </w:rPr>
        <w:t>I</w:t>
      </w:r>
      <w:r>
        <w:rPr>
          <w:szCs w:val="21"/>
          <w:lang w:eastAsia="zh-CN"/>
        </w:rPr>
        <w:t>n the CSI report, M CRIs can be indicated simultaneously by joint coding</w:t>
      </w:r>
      <w:r w:rsidR="007958DD">
        <w:rPr>
          <w:szCs w:val="21"/>
          <w:lang w:eastAsia="zh-CN"/>
        </w:rPr>
        <w:t xml:space="preserve"> to reduce overhead.</w:t>
      </w:r>
    </w:p>
    <w:p w14:paraId="5DA2B194" w14:textId="5AE6760F" w:rsidR="006020E4" w:rsidRPr="006020E4" w:rsidRDefault="006020E4" w:rsidP="00A07043">
      <w:pPr>
        <w:pStyle w:val="a0"/>
        <w:numPr>
          <w:ilvl w:val="0"/>
          <w:numId w:val="50"/>
        </w:numPr>
        <w:spacing w:before="120"/>
        <w:rPr>
          <w:szCs w:val="21"/>
        </w:rPr>
      </w:pPr>
      <w:r>
        <w:rPr>
          <w:szCs w:val="21"/>
        </w:rPr>
        <w:t>N</w:t>
      </w:r>
      <w:r w:rsidRPr="006020E4">
        <w:rPr>
          <w:szCs w:val="21"/>
        </w:rPr>
        <w:t xml:space="preserve">etwork may configure UE to report M sets of CSI information, UE is mandatory to report at least one set of CSI information. Whether to report the remaining M-1 sets of </w:t>
      </w:r>
      <w:r w:rsidR="007958DD">
        <w:rPr>
          <w:szCs w:val="21"/>
        </w:rPr>
        <w:t>CSI information</w:t>
      </w:r>
      <w:r w:rsidRPr="006020E4">
        <w:rPr>
          <w:szCs w:val="21"/>
        </w:rPr>
        <w:t xml:space="preserve"> </w:t>
      </w:r>
      <w:r>
        <w:rPr>
          <w:szCs w:val="21"/>
        </w:rPr>
        <w:t>can be decided by UE according to current channel conditions</w:t>
      </w:r>
      <w:r w:rsidR="00D51A63">
        <w:rPr>
          <w:szCs w:val="21"/>
        </w:rPr>
        <w:t xml:space="preserve"> (e.g., RSRPs)</w:t>
      </w:r>
      <w:r>
        <w:rPr>
          <w:szCs w:val="21"/>
        </w:rPr>
        <w:t>. Therefore, UE may report &lt;</w:t>
      </w:r>
      <w:r w:rsidR="00D51A63">
        <w:rPr>
          <w:szCs w:val="21"/>
        </w:rPr>
        <w:t>=</w:t>
      </w:r>
      <w:r>
        <w:rPr>
          <w:szCs w:val="21"/>
        </w:rPr>
        <w:t>M sets of CSI information in a single CSI report.</w:t>
      </w:r>
    </w:p>
    <w:p w14:paraId="0DC23BFE" w14:textId="7E4FE55E" w:rsidR="00264669" w:rsidRPr="000F1A32" w:rsidRDefault="00264669" w:rsidP="00A07043">
      <w:pPr>
        <w:widowControl/>
        <w:autoSpaceDE w:val="0"/>
        <w:autoSpaceDN w:val="0"/>
        <w:adjustRightInd w:val="0"/>
        <w:snapToGrid w:val="0"/>
        <w:spacing w:before="120" w:after="120"/>
        <w:rPr>
          <w:rFonts w:ascii="Times New Roman" w:hAnsi="Times New Roman"/>
          <w:kern w:val="0"/>
          <w:sz w:val="22"/>
          <w:szCs w:val="21"/>
        </w:rPr>
      </w:pPr>
      <w:r w:rsidRPr="00D923DF">
        <w:rPr>
          <w:rFonts w:ascii="Times New Roman" w:hAnsi="Times New Roman"/>
          <w:b/>
          <w:bCs/>
          <w:i/>
          <w:iCs/>
          <w:kern w:val="0"/>
          <w:sz w:val="22"/>
          <w:szCs w:val="21"/>
        </w:rPr>
        <w:t xml:space="preserve">Proposal </w:t>
      </w:r>
      <w:r w:rsidR="00D51A63">
        <w:rPr>
          <w:rFonts w:ascii="Times New Roman" w:hAnsi="Times New Roman"/>
          <w:b/>
          <w:bCs/>
          <w:i/>
          <w:iCs/>
          <w:kern w:val="0"/>
          <w:sz w:val="22"/>
          <w:szCs w:val="21"/>
        </w:rPr>
        <w:t>1</w:t>
      </w:r>
      <w:r w:rsidR="00343351">
        <w:rPr>
          <w:rFonts w:ascii="Times New Roman" w:hAnsi="Times New Roman"/>
          <w:b/>
          <w:bCs/>
          <w:i/>
          <w:iCs/>
          <w:kern w:val="0"/>
          <w:sz w:val="22"/>
          <w:szCs w:val="21"/>
        </w:rPr>
        <w:t>3</w:t>
      </w:r>
      <w:r w:rsidRPr="00D923DF">
        <w:rPr>
          <w:rFonts w:ascii="Times New Roman" w:hAnsi="Times New Roman"/>
          <w:b/>
          <w:bCs/>
          <w:i/>
          <w:iCs/>
          <w:kern w:val="0"/>
          <w:sz w:val="22"/>
          <w:szCs w:val="21"/>
        </w:rPr>
        <w:t>: For CRI-based CSI reporting,</w:t>
      </w:r>
      <w:r>
        <w:rPr>
          <w:rFonts w:ascii="Times New Roman" w:hAnsi="Times New Roman"/>
          <w:b/>
          <w:bCs/>
          <w:i/>
          <w:iCs/>
          <w:kern w:val="0"/>
          <w:sz w:val="22"/>
          <w:szCs w:val="21"/>
        </w:rPr>
        <w:t xml:space="preserve"> at least reuse legacy CSI report mechanisms defined for wideband </w:t>
      </w:r>
      <w:r w:rsidR="00022863">
        <w:rPr>
          <w:rFonts w:ascii="Times New Roman" w:hAnsi="Times New Roman"/>
          <w:b/>
          <w:bCs/>
          <w:i/>
          <w:iCs/>
          <w:kern w:val="0"/>
          <w:sz w:val="22"/>
          <w:szCs w:val="21"/>
        </w:rPr>
        <w:t xml:space="preserve">CSI </w:t>
      </w:r>
      <w:r>
        <w:rPr>
          <w:rFonts w:ascii="Times New Roman" w:hAnsi="Times New Roman"/>
          <w:b/>
          <w:bCs/>
          <w:i/>
          <w:iCs/>
          <w:kern w:val="0"/>
          <w:sz w:val="22"/>
          <w:szCs w:val="21"/>
        </w:rPr>
        <w:t xml:space="preserve">information or </w:t>
      </w:r>
      <w:proofErr w:type="spellStart"/>
      <w:r>
        <w:rPr>
          <w:rFonts w:ascii="Times New Roman" w:hAnsi="Times New Roman"/>
          <w:b/>
          <w:bCs/>
          <w:i/>
          <w:iCs/>
          <w:kern w:val="0"/>
          <w:sz w:val="22"/>
          <w:szCs w:val="21"/>
        </w:rPr>
        <w:t>subband</w:t>
      </w:r>
      <w:proofErr w:type="spellEnd"/>
      <w:r>
        <w:rPr>
          <w:rFonts w:ascii="Times New Roman" w:hAnsi="Times New Roman"/>
          <w:b/>
          <w:bCs/>
          <w:i/>
          <w:iCs/>
          <w:kern w:val="0"/>
          <w:sz w:val="22"/>
          <w:szCs w:val="21"/>
        </w:rPr>
        <w:t xml:space="preserve"> </w:t>
      </w:r>
      <w:r w:rsidR="00022863">
        <w:rPr>
          <w:rFonts w:ascii="Times New Roman" w:hAnsi="Times New Roman"/>
          <w:b/>
          <w:bCs/>
          <w:i/>
          <w:iCs/>
          <w:kern w:val="0"/>
          <w:sz w:val="22"/>
          <w:szCs w:val="21"/>
        </w:rPr>
        <w:t xml:space="preserve">CSI </w:t>
      </w:r>
      <w:r>
        <w:rPr>
          <w:rFonts w:ascii="Times New Roman" w:hAnsi="Times New Roman"/>
          <w:b/>
          <w:bCs/>
          <w:i/>
          <w:iCs/>
          <w:kern w:val="0"/>
          <w:sz w:val="22"/>
          <w:szCs w:val="21"/>
        </w:rPr>
        <w:t>information.</w:t>
      </w:r>
    </w:p>
    <w:p w14:paraId="002977F0" w14:textId="7A85D618" w:rsidR="00C81B24" w:rsidRDefault="00264669" w:rsidP="00A07043">
      <w:pPr>
        <w:widowControl/>
        <w:autoSpaceDE w:val="0"/>
        <w:autoSpaceDN w:val="0"/>
        <w:adjustRightInd w:val="0"/>
        <w:snapToGrid w:val="0"/>
        <w:spacing w:before="120" w:after="120"/>
        <w:rPr>
          <w:rFonts w:ascii="Times New Roman" w:hAnsi="Times New Roman"/>
          <w:b/>
          <w:bCs/>
          <w:i/>
          <w:iCs/>
          <w:kern w:val="0"/>
          <w:sz w:val="22"/>
          <w:szCs w:val="21"/>
        </w:rPr>
      </w:pPr>
      <w:r w:rsidRPr="00877548">
        <w:rPr>
          <w:rFonts w:ascii="Times New Roman" w:hAnsi="Times New Roman" w:hint="eastAsia"/>
          <w:b/>
          <w:bCs/>
          <w:i/>
          <w:iCs/>
          <w:kern w:val="0"/>
          <w:sz w:val="22"/>
          <w:szCs w:val="21"/>
        </w:rPr>
        <w:t>P</w:t>
      </w:r>
      <w:r w:rsidRPr="00877548">
        <w:rPr>
          <w:rFonts w:ascii="Times New Roman" w:hAnsi="Times New Roman"/>
          <w:b/>
          <w:bCs/>
          <w:i/>
          <w:iCs/>
          <w:kern w:val="0"/>
          <w:sz w:val="22"/>
          <w:szCs w:val="21"/>
        </w:rPr>
        <w:t xml:space="preserve">roposal </w:t>
      </w:r>
      <w:r w:rsidR="00D51A63">
        <w:rPr>
          <w:rFonts w:ascii="Times New Roman" w:hAnsi="Times New Roman"/>
          <w:b/>
          <w:bCs/>
          <w:i/>
          <w:iCs/>
          <w:kern w:val="0"/>
          <w:sz w:val="22"/>
          <w:szCs w:val="21"/>
        </w:rPr>
        <w:t>1</w:t>
      </w:r>
      <w:r w:rsidR="00343351">
        <w:rPr>
          <w:rFonts w:ascii="Times New Roman" w:hAnsi="Times New Roman"/>
          <w:b/>
          <w:bCs/>
          <w:i/>
          <w:iCs/>
          <w:kern w:val="0"/>
          <w:sz w:val="22"/>
          <w:szCs w:val="21"/>
        </w:rPr>
        <w:t>4</w:t>
      </w:r>
      <w:r w:rsidRPr="00877548">
        <w:rPr>
          <w:rFonts w:ascii="Times New Roman" w:hAnsi="Times New Roman"/>
          <w:b/>
          <w:bCs/>
          <w:i/>
          <w:iCs/>
          <w:kern w:val="0"/>
          <w:sz w:val="22"/>
          <w:szCs w:val="21"/>
        </w:rPr>
        <w:t xml:space="preserve">: </w:t>
      </w:r>
      <w:r w:rsidR="00877548" w:rsidRPr="00877548">
        <w:rPr>
          <w:rFonts w:ascii="Times New Roman" w:hAnsi="Times New Roman"/>
          <w:b/>
          <w:bCs/>
          <w:i/>
          <w:iCs/>
          <w:kern w:val="0"/>
          <w:sz w:val="22"/>
          <w:szCs w:val="21"/>
        </w:rPr>
        <w:t>S</w:t>
      </w:r>
      <w:r w:rsidRPr="00877548">
        <w:rPr>
          <w:rFonts w:ascii="Times New Roman" w:hAnsi="Times New Roman"/>
          <w:b/>
          <w:bCs/>
          <w:i/>
          <w:iCs/>
          <w:kern w:val="0"/>
          <w:sz w:val="22"/>
          <w:szCs w:val="21"/>
        </w:rPr>
        <w:t>tudy methods to reduce CSI report overhead</w:t>
      </w:r>
      <w:r w:rsidR="00877548" w:rsidRPr="00877548">
        <w:rPr>
          <w:rFonts w:ascii="Times New Roman" w:hAnsi="Times New Roman"/>
          <w:b/>
          <w:bCs/>
          <w:i/>
          <w:iCs/>
          <w:kern w:val="0"/>
          <w:sz w:val="22"/>
          <w:szCs w:val="21"/>
        </w:rPr>
        <w:t xml:space="preserve"> for CRI-based CSI reporting</w:t>
      </w:r>
      <w:r w:rsidR="007958DD">
        <w:rPr>
          <w:rFonts w:ascii="Times New Roman" w:hAnsi="Times New Roman"/>
          <w:b/>
          <w:bCs/>
          <w:i/>
          <w:iCs/>
          <w:kern w:val="0"/>
          <w:sz w:val="22"/>
          <w:szCs w:val="21"/>
        </w:rPr>
        <w:t>, at least support the following mechanisms:</w:t>
      </w:r>
    </w:p>
    <w:p w14:paraId="0F827F88" w14:textId="375CD0FD" w:rsidR="007958DD" w:rsidRPr="007958DD" w:rsidRDefault="007958DD" w:rsidP="00A07043">
      <w:pPr>
        <w:pStyle w:val="a0"/>
        <w:numPr>
          <w:ilvl w:val="0"/>
          <w:numId w:val="51"/>
        </w:numPr>
        <w:spacing w:before="120"/>
        <w:rPr>
          <w:b/>
          <w:bCs/>
          <w:i/>
          <w:iCs/>
          <w:szCs w:val="21"/>
        </w:rPr>
      </w:pPr>
      <w:r w:rsidRPr="007958DD">
        <w:rPr>
          <w:b/>
          <w:bCs/>
          <w:i/>
          <w:iCs/>
          <w:szCs w:val="21"/>
        </w:rPr>
        <w:t xml:space="preserve">M CRIs </w:t>
      </w:r>
      <w:r>
        <w:rPr>
          <w:b/>
          <w:bCs/>
          <w:i/>
          <w:iCs/>
          <w:szCs w:val="21"/>
        </w:rPr>
        <w:t xml:space="preserve">in a CSI report </w:t>
      </w:r>
      <w:r w:rsidRPr="007958DD">
        <w:rPr>
          <w:b/>
          <w:bCs/>
          <w:i/>
          <w:iCs/>
          <w:szCs w:val="21"/>
        </w:rPr>
        <w:t>can be indicated simultaneously by joint coding to reduce overhead.</w:t>
      </w:r>
    </w:p>
    <w:p w14:paraId="67CC9160" w14:textId="76505604" w:rsidR="007958DD" w:rsidRPr="007958DD" w:rsidRDefault="007958DD" w:rsidP="00A07043">
      <w:pPr>
        <w:pStyle w:val="a0"/>
        <w:numPr>
          <w:ilvl w:val="0"/>
          <w:numId w:val="51"/>
        </w:numPr>
        <w:spacing w:before="120"/>
        <w:rPr>
          <w:b/>
          <w:bCs/>
          <w:i/>
          <w:iCs/>
          <w:szCs w:val="21"/>
        </w:rPr>
      </w:pPr>
      <w:r w:rsidRPr="007958DD">
        <w:rPr>
          <w:b/>
          <w:bCs/>
          <w:i/>
          <w:iCs/>
          <w:szCs w:val="21"/>
        </w:rPr>
        <w:lastRenderedPageBreak/>
        <w:t>Network may configure UE to report M sets of CSI information, UE is mandatory to report at least one set of CSI information. Whether to report the remaining M-1 sets of CSI information can be decided by UE according to current channel conditions</w:t>
      </w:r>
      <w:r w:rsidR="00D51A63">
        <w:rPr>
          <w:b/>
          <w:bCs/>
          <w:i/>
          <w:iCs/>
          <w:szCs w:val="21"/>
        </w:rPr>
        <w:t xml:space="preserve"> (e.g., RSRPs)</w:t>
      </w:r>
      <w:r w:rsidRPr="007958DD">
        <w:rPr>
          <w:b/>
          <w:bCs/>
          <w:i/>
          <w:iCs/>
          <w:szCs w:val="21"/>
        </w:rPr>
        <w:t>.</w:t>
      </w:r>
    </w:p>
    <w:p w14:paraId="6B688CE3" w14:textId="77777777" w:rsidR="0038671A" w:rsidRPr="00D51A63" w:rsidRDefault="0038671A" w:rsidP="00A07043">
      <w:pPr>
        <w:widowControl/>
        <w:autoSpaceDE w:val="0"/>
        <w:autoSpaceDN w:val="0"/>
        <w:adjustRightInd w:val="0"/>
        <w:snapToGrid w:val="0"/>
        <w:spacing w:before="120" w:after="120"/>
        <w:rPr>
          <w:rFonts w:ascii="Times New Roman" w:hAnsi="Times New Roman"/>
          <w:kern w:val="0"/>
          <w:sz w:val="22"/>
          <w:szCs w:val="21"/>
        </w:rPr>
      </w:pPr>
    </w:p>
    <w:p w14:paraId="528B2507" w14:textId="271343C6" w:rsidR="0001642D" w:rsidRDefault="00877548" w:rsidP="00A07043">
      <w:pPr>
        <w:pStyle w:val="1"/>
        <w:numPr>
          <w:ilvl w:val="0"/>
          <w:numId w:val="2"/>
        </w:numPr>
        <w:rPr>
          <w:rFonts w:ascii="Times New Roman" w:hAnsi="Times New Roman" w:cs="Times New Roman"/>
          <w:bCs/>
          <w:sz w:val="28"/>
          <w:szCs w:val="28"/>
        </w:rPr>
      </w:pPr>
      <w:r w:rsidRPr="00804A86">
        <w:rPr>
          <w:rFonts w:ascii="Times New Roman" w:hAnsi="Times New Roman" w:cs="Times New Roman"/>
          <w:bCs/>
          <w:sz w:val="28"/>
          <w:szCs w:val="28"/>
        </w:rPr>
        <w:t>UE reporting enhancement for CJT deployments</w:t>
      </w:r>
    </w:p>
    <w:p w14:paraId="4CBE78F2" w14:textId="6196B461" w:rsidR="00E143D7" w:rsidRDefault="008065B3" w:rsidP="00A07043">
      <w:pPr>
        <w:pStyle w:val="2"/>
      </w:pPr>
      <w:r>
        <w:t>P</w:t>
      </w:r>
      <w:r w:rsidRPr="008065B3">
        <w:t>er-TRP delay offset reporting</w:t>
      </w:r>
    </w:p>
    <w:tbl>
      <w:tblPr>
        <w:tblStyle w:val="af5"/>
        <w:tblW w:w="0" w:type="auto"/>
        <w:tblLook w:val="04A0" w:firstRow="1" w:lastRow="0" w:firstColumn="1" w:lastColumn="0" w:noHBand="0" w:noVBand="1"/>
      </w:tblPr>
      <w:tblGrid>
        <w:gridCol w:w="8522"/>
      </w:tblGrid>
      <w:tr w:rsidR="008065B3" w14:paraId="458D2F1D" w14:textId="77777777" w:rsidTr="008065B3">
        <w:tc>
          <w:tcPr>
            <w:tcW w:w="8522" w:type="dxa"/>
          </w:tcPr>
          <w:p w14:paraId="4F0D6670" w14:textId="397C3B25" w:rsidR="008065B3" w:rsidRPr="008065B3" w:rsidRDefault="008065B3" w:rsidP="00A07043">
            <w:pPr>
              <w:snapToGrid w:val="0"/>
              <w:spacing w:before="120"/>
              <w:rPr>
                <w:szCs w:val="20"/>
                <w:u w:val="single"/>
              </w:rPr>
            </w:pPr>
            <w:r w:rsidRPr="008065B3">
              <w:rPr>
                <w:b/>
                <w:szCs w:val="20"/>
                <w:u w:val="single"/>
              </w:rPr>
              <w:t>Agreement</w:t>
            </w:r>
            <w:r>
              <w:rPr>
                <w:b/>
                <w:szCs w:val="20"/>
                <w:u w:val="single"/>
              </w:rPr>
              <w:t>:</w:t>
            </w:r>
          </w:p>
          <w:p w14:paraId="501FB09A" w14:textId="77777777" w:rsidR="008065B3" w:rsidRDefault="008065B3" w:rsidP="00A07043">
            <w:pPr>
              <w:snapToGrid w:val="0"/>
              <w:spacing w:before="120"/>
              <w:rPr>
                <w:bCs/>
                <w:szCs w:val="20"/>
                <w:lang w:val="en-CA" w:eastAsia="zh-CN"/>
              </w:rPr>
            </w:pPr>
            <w:r>
              <w:rPr>
                <w:rFonts w:eastAsia="Calibri"/>
                <w:szCs w:val="20"/>
              </w:rPr>
              <w:t>For the Rel-19 aperiodic standalone CJT calibration reporting,</w:t>
            </w:r>
            <w:r>
              <w:rPr>
                <w:bCs/>
                <w:szCs w:val="20"/>
                <w:lang w:val="en-CA" w:eastAsia="zh-CN"/>
              </w:rPr>
              <w:t xml:space="preserve"> the following use cases are assumed:</w:t>
            </w:r>
          </w:p>
          <w:p w14:paraId="6AC6DC95" w14:textId="77777777" w:rsidR="008065B3" w:rsidRDefault="008065B3" w:rsidP="00A07043">
            <w:pPr>
              <w:pStyle w:val="a0"/>
              <w:numPr>
                <w:ilvl w:val="0"/>
                <w:numId w:val="56"/>
              </w:numPr>
              <w:autoSpaceDE/>
              <w:autoSpaceDN/>
              <w:adjustRightInd/>
              <w:spacing w:before="120"/>
              <w:contextualSpacing w:val="0"/>
              <w:jc w:val="left"/>
              <w:rPr>
                <w:bCs/>
                <w:szCs w:val="20"/>
                <w:lang w:val="en-CA" w:eastAsia="zh-CN"/>
              </w:rPr>
            </w:pPr>
            <w:r>
              <w:rPr>
                <w:bCs/>
                <w:szCs w:val="20"/>
                <w:lang w:val="en-CA" w:eastAsia="zh-CN"/>
              </w:rPr>
              <w:t xml:space="preserve">For </w:t>
            </w:r>
            <w:bookmarkStart w:id="18" w:name="_Hlk162358697"/>
            <w:r>
              <w:rPr>
                <w:bCs/>
                <w:szCs w:val="20"/>
                <w:lang w:val="en-CA" w:eastAsia="zh-CN"/>
              </w:rPr>
              <w:t>per-TRP delay offset reporting</w:t>
            </w:r>
            <w:bookmarkEnd w:id="18"/>
            <w:r>
              <w:rPr>
                <w:bCs/>
                <w:szCs w:val="20"/>
                <w:lang w:val="en-CA" w:eastAsia="zh-CN"/>
              </w:rPr>
              <w:t>:</w:t>
            </w:r>
          </w:p>
          <w:p w14:paraId="6A093BC2" w14:textId="77777777" w:rsidR="008065B3" w:rsidRDefault="008065B3" w:rsidP="00A07043">
            <w:pPr>
              <w:pStyle w:val="a0"/>
              <w:numPr>
                <w:ilvl w:val="1"/>
                <w:numId w:val="56"/>
              </w:numPr>
              <w:autoSpaceDE/>
              <w:autoSpaceDN/>
              <w:adjustRightInd/>
              <w:spacing w:before="120"/>
              <w:contextualSpacing w:val="0"/>
              <w:jc w:val="left"/>
              <w:rPr>
                <w:bCs/>
                <w:szCs w:val="20"/>
                <w:lang w:val="en-CA" w:eastAsia="zh-CN"/>
              </w:rPr>
            </w:pPr>
            <w:r>
              <w:rPr>
                <w:bCs/>
                <w:szCs w:val="20"/>
                <w:lang w:val="en-CA" w:eastAsia="zh-CN"/>
              </w:rPr>
              <w:t xml:space="preserve">Use case 1.1: TRP </w:t>
            </w:r>
            <w:proofErr w:type="gramStart"/>
            <w:r>
              <w:rPr>
                <w:bCs/>
                <w:szCs w:val="20"/>
                <w:lang w:val="en-CA" w:eastAsia="zh-CN"/>
              </w:rPr>
              <w:t>selection</w:t>
            </w:r>
            <w:proofErr w:type="gramEnd"/>
          </w:p>
          <w:p w14:paraId="7F467696" w14:textId="77777777" w:rsidR="008065B3" w:rsidRDefault="008065B3" w:rsidP="00A07043">
            <w:pPr>
              <w:pStyle w:val="a0"/>
              <w:numPr>
                <w:ilvl w:val="1"/>
                <w:numId w:val="56"/>
              </w:numPr>
              <w:autoSpaceDE/>
              <w:autoSpaceDN/>
              <w:adjustRightInd/>
              <w:spacing w:before="120"/>
              <w:contextualSpacing w:val="0"/>
              <w:jc w:val="left"/>
              <w:rPr>
                <w:bCs/>
                <w:szCs w:val="20"/>
                <w:lang w:val="en-CA" w:eastAsia="zh-CN"/>
              </w:rPr>
            </w:pPr>
            <w:r>
              <w:rPr>
                <w:bCs/>
                <w:szCs w:val="20"/>
                <w:lang w:val="en-CA" w:eastAsia="zh-CN"/>
              </w:rPr>
              <w:t>Use case 1.2: delay offset compensation for at least one TRP to ensure the CJT-composite delay spread doesn’t exceed a pre-defined dynamic range/</w:t>
            </w:r>
            <w:proofErr w:type="gramStart"/>
            <w:r>
              <w:rPr>
                <w:bCs/>
                <w:szCs w:val="20"/>
                <w:lang w:val="en-CA" w:eastAsia="zh-CN"/>
              </w:rPr>
              <w:t>threshold</w:t>
            </w:r>
            <w:proofErr w:type="gramEnd"/>
          </w:p>
          <w:p w14:paraId="4D405506" w14:textId="6DF5C0F2" w:rsidR="008065B3" w:rsidRPr="008065B3" w:rsidRDefault="008065B3" w:rsidP="00A07043">
            <w:pPr>
              <w:pStyle w:val="0Maintext"/>
              <w:spacing w:before="120"/>
              <w:rPr>
                <w:rFonts w:eastAsia="等线"/>
                <w:u w:val="single"/>
                <w:lang w:val="en-US" w:eastAsia="zh-CN"/>
              </w:rPr>
            </w:pPr>
            <w:r w:rsidRPr="008065B3">
              <w:rPr>
                <w:rFonts w:eastAsia="等线"/>
                <w:b/>
                <w:bCs/>
                <w:u w:val="single"/>
                <w:lang w:val="en-US" w:eastAsia="zh-CN"/>
              </w:rPr>
              <w:t>Agreement</w:t>
            </w:r>
            <w:r>
              <w:rPr>
                <w:rFonts w:eastAsia="等线"/>
                <w:b/>
                <w:bCs/>
                <w:u w:val="single"/>
                <w:lang w:val="en-US" w:eastAsia="zh-CN"/>
              </w:rPr>
              <w:t>:</w:t>
            </w:r>
          </w:p>
          <w:p w14:paraId="380A9CD3" w14:textId="77777777" w:rsidR="008065B3" w:rsidRDefault="008065B3" w:rsidP="00A07043">
            <w:pPr>
              <w:snapToGrid w:val="0"/>
              <w:spacing w:before="120"/>
              <w:rPr>
                <w:rFonts w:eastAsia="Calibri"/>
                <w:szCs w:val="20"/>
              </w:rPr>
            </w:pPr>
            <w:r>
              <w:rPr>
                <w:rFonts w:eastAsia="Calibri"/>
                <w:szCs w:val="20"/>
              </w:rPr>
              <w:t>For the Rel-19 aperiodic standalone CJT calibration reporting, given the N</w:t>
            </w:r>
            <w:r>
              <w:rPr>
                <w:rFonts w:eastAsia="Calibri"/>
                <w:szCs w:val="20"/>
                <w:vertAlign w:val="subscript"/>
              </w:rPr>
              <w:t>TRP</w:t>
            </w:r>
            <w:r>
              <w:rPr>
                <w:rFonts w:eastAsia="Calibri"/>
                <w:szCs w:val="20"/>
              </w:rPr>
              <w:t xml:space="preserve"> configured NZP CSI-RS resources/resource sets and the selected N resources/resource sets, support reporting, in one CSI reporting instance, {(</w:t>
            </w:r>
            <w:proofErr w:type="spellStart"/>
            <w:proofErr w:type="gramStart"/>
            <w:r>
              <w:rPr>
                <w:rFonts w:eastAsia="Calibri"/>
                <w:szCs w:val="20"/>
              </w:rPr>
              <w:t>D</w:t>
            </w:r>
            <w:r>
              <w:rPr>
                <w:rFonts w:eastAsia="Calibri"/>
                <w:szCs w:val="20"/>
                <w:vertAlign w:val="subscript"/>
              </w:rPr>
              <w:t>n,offset</w:t>
            </w:r>
            <w:proofErr w:type="spellEnd"/>
            <w:proofErr w:type="gramEnd"/>
            <w:r>
              <w:rPr>
                <w:rFonts w:eastAsia="Calibri"/>
                <w:szCs w:val="20"/>
              </w:rPr>
              <w:t xml:space="preserve">, </w:t>
            </w:r>
            <w:proofErr w:type="spellStart"/>
            <w:r>
              <w:rPr>
                <w:rFonts w:eastAsia="Calibri"/>
                <w:szCs w:val="20"/>
              </w:rPr>
              <w:t>d</w:t>
            </w:r>
            <w:r>
              <w:rPr>
                <w:rFonts w:eastAsia="Calibri"/>
                <w:szCs w:val="20"/>
                <w:vertAlign w:val="subscript"/>
              </w:rPr>
              <w:t>n</w:t>
            </w:r>
            <w:proofErr w:type="spellEnd"/>
            <w:r>
              <w:rPr>
                <w:rFonts w:eastAsia="Calibri"/>
                <w:szCs w:val="20"/>
              </w:rPr>
              <w:t>), n=0, 1, …, N – 1} where</w:t>
            </w:r>
          </w:p>
          <w:p w14:paraId="0A2F15BC" w14:textId="77777777" w:rsidR="008065B3" w:rsidRDefault="008065B3" w:rsidP="00A07043">
            <w:pPr>
              <w:widowControl/>
              <w:numPr>
                <w:ilvl w:val="0"/>
                <w:numId w:val="57"/>
              </w:numPr>
              <w:snapToGrid w:val="0"/>
              <w:spacing w:before="120"/>
              <w:jc w:val="left"/>
              <w:rPr>
                <w:rFonts w:eastAsia="Calibri"/>
                <w:szCs w:val="20"/>
              </w:rPr>
            </w:pPr>
            <w:proofErr w:type="spellStart"/>
            <w:proofErr w:type="gramStart"/>
            <w:r>
              <w:rPr>
                <w:rFonts w:eastAsia="Calibri"/>
                <w:szCs w:val="20"/>
              </w:rPr>
              <w:t>D</w:t>
            </w:r>
            <w:r>
              <w:rPr>
                <w:rFonts w:eastAsia="Calibri"/>
                <w:szCs w:val="20"/>
                <w:vertAlign w:val="subscript"/>
              </w:rPr>
              <w:t>n,offset</w:t>
            </w:r>
            <w:proofErr w:type="spellEnd"/>
            <w:proofErr w:type="gramEnd"/>
            <w:r>
              <w:rPr>
                <w:rFonts w:eastAsia="Calibri"/>
                <w:szCs w:val="20"/>
              </w:rPr>
              <w:t xml:space="preserve"> is a B-bit indicator representing the delay offset associated with the n-</w:t>
            </w:r>
            <w:proofErr w:type="spellStart"/>
            <w:r>
              <w:rPr>
                <w:rFonts w:eastAsia="Calibri"/>
                <w:szCs w:val="20"/>
              </w:rPr>
              <w:t>th</w:t>
            </w:r>
            <w:proofErr w:type="spellEnd"/>
            <w:r>
              <w:rPr>
                <w:rFonts w:eastAsia="Calibri"/>
                <w:szCs w:val="20"/>
              </w:rPr>
              <w:t xml:space="preserve"> CSI-RS resource/resource set</w:t>
            </w:r>
          </w:p>
          <w:p w14:paraId="4B6180EC" w14:textId="77777777" w:rsidR="008065B3" w:rsidRDefault="008065B3" w:rsidP="00A07043">
            <w:pPr>
              <w:widowControl/>
              <w:numPr>
                <w:ilvl w:val="1"/>
                <w:numId w:val="57"/>
              </w:numPr>
              <w:snapToGrid w:val="0"/>
              <w:spacing w:before="120"/>
              <w:jc w:val="left"/>
              <w:rPr>
                <w:rFonts w:eastAsia="Calibri"/>
                <w:szCs w:val="20"/>
              </w:rPr>
            </w:pPr>
            <w:r>
              <w:rPr>
                <w:rFonts w:eastAsia="Calibri"/>
                <w:szCs w:val="20"/>
              </w:rPr>
              <w:t xml:space="preserve">For the reference CSI-RS resource/resource set </w:t>
            </w:r>
            <w:proofErr w:type="spellStart"/>
            <w:r>
              <w:rPr>
                <w:rFonts w:eastAsia="Calibri"/>
                <w:szCs w:val="20"/>
              </w:rPr>
              <w:t>nref</w:t>
            </w:r>
            <w:proofErr w:type="spellEnd"/>
            <w:r>
              <w:rPr>
                <w:rFonts w:eastAsia="Calibri"/>
                <w:szCs w:val="20"/>
              </w:rPr>
              <w:t xml:space="preserve">, the value of </w:t>
            </w:r>
            <w:proofErr w:type="spellStart"/>
            <w:proofErr w:type="gramStart"/>
            <w:r>
              <w:rPr>
                <w:rFonts w:eastAsia="Calibri"/>
                <w:szCs w:val="20"/>
              </w:rPr>
              <w:t>D</w:t>
            </w:r>
            <w:r>
              <w:rPr>
                <w:rFonts w:eastAsia="Calibri"/>
                <w:szCs w:val="20"/>
                <w:vertAlign w:val="subscript"/>
              </w:rPr>
              <w:t>nref,offset</w:t>
            </w:r>
            <w:proofErr w:type="spellEnd"/>
            <w:proofErr w:type="gramEnd"/>
            <w:r>
              <w:rPr>
                <w:rFonts w:eastAsia="Calibri"/>
                <w:szCs w:val="20"/>
              </w:rPr>
              <w:t xml:space="preserve"> is assumed 0 and not reported</w:t>
            </w:r>
          </w:p>
          <w:p w14:paraId="769BBD57" w14:textId="77777777" w:rsidR="008065B3" w:rsidRDefault="008065B3" w:rsidP="00A07043">
            <w:pPr>
              <w:widowControl/>
              <w:numPr>
                <w:ilvl w:val="2"/>
                <w:numId w:val="57"/>
              </w:numPr>
              <w:snapToGrid w:val="0"/>
              <w:spacing w:before="120"/>
              <w:jc w:val="left"/>
              <w:rPr>
                <w:rFonts w:eastAsia="Calibri"/>
                <w:szCs w:val="20"/>
              </w:rPr>
            </w:pPr>
            <w:r>
              <w:rPr>
                <w:rFonts w:eastAsia="Calibri"/>
                <w:szCs w:val="20"/>
              </w:rPr>
              <w:t xml:space="preserve">FFS (by RAN1#116bis): Whether </w:t>
            </w:r>
            <w:proofErr w:type="spellStart"/>
            <w:r>
              <w:rPr>
                <w:rFonts w:eastAsia="Calibri"/>
                <w:szCs w:val="20"/>
              </w:rPr>
              <w:t>nref</w:t>
            </w:r>
            <w:proofErr w:type="spellEnd"/>
            <w:r>
              <w:rPr>
                <w:rFonts w:eastAsia="Calibri"/>
                <w:szCs w:val="20"/>
              </w:rPr>
              <w:t xml:space="preserve"> is fixed, NW-configured, or is included in the report (selected by the UE)</w:t>
            </w:r>
          </w:p>
          <w:p w14:paraId="4FBBAA1E" w14:textId="77777777" w:rsidR="008065B3" w:rsidRDefault="008065B3" w:rsidP="00A07043">
            <w:pPr>
              <w:widowControl/>
              <w:numPr>
                <w:ilvl w:val="1"/>
                <w:numId w:val="57"/>
              </w:numPr>
              <w:snapToGrid w:val="0"/>
              <w:spacing w:before="120"/>
              <w:jc w:val="left"/>
              <w:rPr>
                <w:rFonts w:eastAsia="Calibri"/>
                <w:szCs w:val="20"/>
              </w:rPr>
            </w:pPr>
            <w:r>
              <w:rPr>
                <w:rFonts w:eastAsia="Calibri"/>
                <w:szCs w:val="20"/>
              </w:rPr>
              <w:t xml:space="preserve">The value of </w:t>
            </w:r>
            <w:proofErr w:type="spellStart"/>
            <w:proofErr w:type="gramStart"/>
            <w:r>
              <w:rPr>
                <w:rFonts w:eastAsia="Calibri"/>
                <w:szCs w:val="20"/>
              </w:rPr>
              <w:t>D</w:t>
            </w:r>
            <w:r>
              <w:rPr>
                <w:rFonts w:eastAsia="Calibri"/>
                <w:szCs w:val="20"/>
                <w:vertAlign w:val="subscript"/>
              </w:rPr>
              <w:t>n,offset</w:t>
            </w:r>
            <w:proofErr w:type="spellEnd"/>
            <w:proofErr w:type="gramEnd"/>
            <w:r>
              <w:rPr>
                <w:rFonts w:eastAsia="Calibri"/>
                <w:szCs w:val="20"/>
              </w:rPr>
              <w:t xml:space="preserve"> indicates the interval </w:t>
            </w:r>
            <m:oMath>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i</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i+1</m:t>
                  </m:r>
                </m:sub>
              </m:sSub>
              <m:r>
                <w:rPr>
                  <w:rFonts w:ascii="Cambria Math" w:eastAsia="Calibri" w:hAnsi="Cambria Math"/>
                  <w:szCs w:val="20"/>
                </w:rPr>
                <m:t>)</m:t>
              </m:r>
            </m:oMath>
            <w:r>
              <w:rPr>
                <w:rFonts w:eastAsia="Calibri"/>
                <w:szCs w:val="20"/>
              </w:rPr>
              <w:t xml:space="preserve"> which the delay offset falls into</w:t>
            </w:r>
          </w:p>
          <w:p w14:paraId="6D7A0FF2" w14:textId="77777777" w:rsidR="008065B3" w:rsidRDefault="008065B3" w:rsidP="00A07043">
            <w:pPr>
              <w:widowControl/>
              <w:numPr>
                <w:ilvl w:val="2"/>
                <w:numId w:val="57"/>
              </w:numPr>
              <w:snapToGrid w:val="0"/>
              <w:spacing w:before="120"/>
              <w:jc w:val="left"/>
              <w:rPr>
                <w:rFonts w:eastAsia="Calibri"/>
                <w:szCs w:val="20"/>
              </w:rPr>
            </w:pPr>
            <w:proofErr w:type="gramStart"/>
            <w:r>
              <w:rPr>
                <w:rFonts w:eastAsia="Calibri"/>
                <w:szCs w:val="20"/>
              </w:rPr>
              <w:t>Down-select</w:t>
            </w:r>
            <w:proofErr w:type="gramEnd"/>
            <w:r>
              <w:rPr>
                <w:rFonts w:eastAsia="Calibri"/>
                <w:szCs w:val="20"/>
              </w:rPr>
              <w:t>, by RAN1#116bis, from the following</w:t>
            </w:r>
          </w:p>
          <w:p w14:paraId="7EC2A8F4" w14:textId="77777777" w:rsidR="008065B3" w:rsidRDefault="008065B3" w:rsidP="00A07043">
            <w:pPr>
              <w:widowControl/>
              <w:numPr>
                <w:ilvl w:val="3"/>
                <w:numId w:val="57"/>
              </w:numPr>
              <w:snapToGrid w:val="0"/>
              <w:spacing w:before="120"/>
              <w:jc w:val="left"/>
              <w:rPr>
                <w:rFonts w:eastAsia="Calibri"/>
                <w:szCs w:val="20"/>
              </w:rPr>
            </w:pPr>
            <w:r>
              <w:rPr>
                <w:rFonts w:eastAsia="Calibri"/>
                <w:szCs w:val="20"/>
              </w:rPr>
              <w:t xml:space="preserve">Alt1: </w:t>
            </w:r>
            <m:oMath>
              <m:d>
                <m:dPr>
                  <m:begChr m:val="{"/>
                  <m:endChr m:val="}"/>
                  <m:ctrlPr>
                    <w:rPr>
                      <w:rFonts w:ascii="Cambria Math" w:eastAsia="Calibri" w:hAnsi="Cambria Math"/>
                      <w:i/>
                      <w:szCs w:val="20"/>
                    </w:rPr>
                  </m:ctrlPr>
                </m:dPr>
                <m:e>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0</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1</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M-2</m:t>
                      </m:r>
                    </m:sub>
                  </m:sSub>
                </m:e>
              </m:d>
            </m:oMath>
            <w:r>
              <w:rPr>
                <w:rFonts w:eastAsia="Calibri"/>
                <w:szCs w:val="20"/>
              </w:rPr>
              <w:t xml:space="preserve"> is uniformly spaced between 0 and A</w:t>
            </w:r>
            <w:r>
              <w:rPr>
                <w:rFonts w:eastAsia="Calibri"/>
                <w:szCs w:val="20"/>
                <w:vertAlign w:val="subscript"/>
              </w:rPr>
              <w:t>D</w:t>
            </w:r>
            <w:r>
              <w:rPr>
                <w:rFonts w:eastAsia="Calibri"/>
                <w:szCs w:val="20"/>
              </w:rPr>
              <w:t xml:space="preserve">, </w:t>
            </w:r>
            <w:proofErr w:type="gramStart"/>
            <w:r>
              <w:rPr>
                <w:rFonts w:eastAsia="Calibri"/>
                <w:szCs w:val="20"/>
              </w:rPr>
              <w:t>i.e.</w:t>
            </w:r>
            <w:proofErr w:type="gramEnd"/>
            <w:r>
              <w:rPr>
                <w:rFonts w:eastAsia="Calibri"/>
                <w:szCs w:val="20"/>
              </w:rPr>
              <w:t xml:space="preserve"> </w:t>
            </w:r>
            <m:oMath>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i</m:t>
                  </m:r>
                </m:sub>
              </m:sSub>
              <m:r>
                <w:rPr>
                  <w:rFonts w:ascii="Cambria Math" w:eastAsia="Calibri" w:hAnsi="Cambria Math"/>
                  <w:szCs w:val="20"/>
                </w:rPr>
                <m:t>=i×</m:t>
              </m:r>
              <m:f>
                <m:fPr>
                  <m:ctrlPr>
                    <w:rPr>
                      <w:rFonts w:ascii="Cambria Math" w:eastAsia="Calibri" w:hAnsi="Cambria Math"/>
                      <w:i/>
                      <w:szCs w:val="20"/>
                    </w:rPr>
                  </m:ctrlPr>
                </m:fPr>
                <m:num>
                  <m:sSub>
                    <m:sSubPr>
                      <m:ctrlPr>
                        <w:rPr>
                          <w:rFonts w:ascii="Cambria Math" w:eastAsia="Calibri" w:hAnsi="Cambria Math"/>
                          <w:i/>
                          <w:szCs w:val="20"/>
                        </w:rPr>
                      </m:ctrlPr>
                    </m:sSubPr>
                    <m:e>
                      <m:r>
                        <w:rPr>
                          <w:rFonts w:ascii="Cambria Math" w:eastAsia="Calibri" w:hAnsi="Cambria Math"/>
                          <w:szCs w:val="20"/>
                        </w:rPr>
                        <m:t>A</m:t>
                      </m:r>
                    </m:e>
                    <m:sub>
                      <m:r>
                        <w:rPr>
                          <w:rFonts w:ascii="Cambria Math" w:eastAsia="Calibri" w:hAnsi="Cambria Math"/>
                          <w:szCs w:val="20"/>
                        </w:rPr>
                        <m:t>D</m:t>
                      </m:r>
                    </m:sub>
                  </m:sSub>
                </m:num>
                <m:den>
                  <m:r>
                    <w:rPr>
                      <w:rFonts w:ascii="Cambria Math" w:eastAsia="Calibri" w:hAnsi="Cambria Math"/>
                      <w:szCs w:val="20"/>
                    </w:rPr>
                    <m:t>M-2</m:t>
                  </m:r>
                </m:den>
              </m:f>
              <m:r>
                <w:rPr>
                  <w:rFonts w:ascii="Cambria Math" w:eastAsia="Calibri" w:hAnsi="Cambria Math"/>
                  <w:szCs w:val="20"/>
                </w:rPr>
                <m:t>,   i=0,1,…, M-2</m:t>
              </m:r>
            </m:oMath>
            <w:r>
              <w:rPr>
                <w:rFonts w:eastAsia="Calibri"/>
                <w:szCs w:val="20"/>
              </w:rPr>
              <w:t xml:space="preserve">, with </w:t>
            </w:r>
            <m:oMath>
              <m:r>
                <w:rPr>
                  <w:rFonts w:ascii="Cambria Math" w:eastAsia="Calibri" w:hAnsi="Cambria Math"/>
                  <w:szCs w:val="20"/>
                </w:rPr>
                <m:t>M=</m:t>
              </m:r>
              <m:sSup>
                <m:sSupPr>
                  <m:ctrlPr>
                    <w:rPr>
                      <w:rFonts w:ascii="Cambria Math" w:eastAsia="Calibri" w:hAnsi="Cambria Math"/>
                      <w:i/>
                      <w:szCs w:val="20"/>
                    </w:rPr>
                  </m:ctrlPr>
                </m:sSupPr>
                <m:e>
                  <m:r>
                    <w:rPr>
                      <w:rFonts w:ascii="Cambria Math" w:eastAsia="Calibri" w:hAnsi="Cambria Math"/>
                      <w:szCs w:val="20"/>
                    </w:rPr>
                    <m:t>2</m:t>
                  </m:r>
                </m:e>
                <m:sup>
                  <m:r>
                    <w:rPr>
                      <w:rFonts w:ascii="Cambria Math" w:eastAsia="Calibri" w:hAnsi="Cambria Math"/>
                      <w:szCs w:val="20"/>
                    </w:rPr>
                    <m:t>B</m:t>
                  </m:r>
                </m:sup>
              </m:sSup>
            </m:oMath>
          </w:p>
          <w:p w14:paraId="0CD8842B" w14:textId="77777777" w:rsidR="008065B3" w:rsidRDefault="008065B3" w:rsidP="00A07043">
            <w:pPr>
              <w:widowControl/>
              <w:numPr>
                <w:ilvl w:val="3"/>
                <w:numId w:val="57"/>
              </w:numPr>
              <w:snapToGrid w:val="0"/>
              <w:spacing w:before="120"/>
              <w:jc w:val="left"/>
              <w:rPr>
                <w:rFonts w:eastAsia="Calibri"/>
                <w:szCs w:val="20"/>
              </w:rPr>
            </w:pPr>
            <w:r>
              <w:rPr>
                <w:rFonts w:eastAsia="Calibri"/>
                <w:szCs w:val="20"/>
              </w:rPr>
              <w:t xml:space="preserve">Alt2: </w:t>
            </w:r>
            <m:oMath>
              <m:d>
                <m:dPr>
                  <m:begChr m:val="{"/>
                  <m:endChr m:val="}"/>
                  <m:ctrlPr>
                    <w:rPr>
                      <w:rFonts w:ascii="Cambria Math" w:eastAsia="Calibri" w:hAnsi="Cambria Math"/>
                      <w:i/>
                      <w:szCs w:val="20"/>
                    </w:rPr>
                  </m:ctrlPr>
                </m:dPr>
                <m:e>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0</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1</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M-2</m:t>
                      </m:r>
                    </m:sub>
                  </m:sSub>
                </m:e>
              </m:d>
            </m:oMath>
            <w:r>
              <w:rPr>
                <w:rFonts w:eastAsia="Calibri"/>
                <w:szCs w:val="20"/>
              </w:rPr>
              <w:t xml:space="preserve"> is uniformly spaced between -A</w:t>
            </w:r>
            <w:r>
              <w:rPr>
                <w:rFonts w:eastAsia="Calibri"/>
                <w:szCs w:val="20"/>
                <w:vertAlign w:val="subscript"/>
              </w:rPr>
              <w:t>D</w:t>
            </w:r>
            <w:r>
              <w:rPr>
                <w:rFonts w:eastAsia="Calibri"/>
                <w:szCs w:val="20"/>
              </w:rPr>
              <w:t xml:space="preserve"> and A</w:t>
            </w:r>
            <w:r>
              <w:rPr>
                <w:rFonts w:eastAsia="Calibri"/>
                <w:szCs w:val="20"/>
                <w:vertAlign w:val="subscript"/>
              </w:rPr>
              <w:t>D</w:t>
            </w:r>
            <w:r>
              <w:rPr>
                <w:rFonts w:eastAsia="Calibri"/>
                <w:szCs w:val="20"/>
              </w:rPr>
              <w:t xml:space="preserve">, </w:t>
            </w:r>
            <w:proofErr w:type="gramStart"/>
            <w:r>
              <w:rPr>
                <w:rFonts w:eastAsia="Calibri"/>
                <w:szCs w:val="20"/>
              </w:rPr>
              <w:t>i.e.</w:t>
            </w:r>
            <w:proofErr w:type="gramEnd"/>
            <w:r>
              <w:rPr>
                <w:rFonts w:eastAsia="Calibri"/>
                <w:szCs w:val="20"/>
              </w:rPr>
              <w:t xml:space="preserve"> </w:t>
            </w:r>
            <m:oMath>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i</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-A</m:t>
                  </m:r>
                </m:e>
                <m:sub>
                  <m:r>
                    <w:rPr>
                      <w:rFonts w:ascii="Cambria Math" w:eastAsia="Calibri" w:hAnsi="Cambria Math"/>
                      <w:szCs w:val="20"/>
                    </w:rPr>
                    <m:t>D</m:t>
                  </m:r>
                </m:sub>
              </m:sSub>
              <m:r>
                <w:rPr>
                  <w:rFonts w:ascii="Cambria Math" w:eastAsia="Calibri" w:hAnsi="Cambria Math"/>
                  <w:szCs w:val="20"/>
                </w:rPr>
                <m:t>+i×</m:t>
              </m:r>
              <m:f>
                <m:fPr>
                  <m:ctrlPr>
                    <w:rPr>
                      <w:rFonts w:ascii="Cambria Math" w:eastAsia="Calibri" w:hAnsi="Cambria Math"/>
                      <w:i/>
                      <w:szCs w:val="20"/>
                    </w:rPr>
                  </m:ctrlPr>
                </m:fPr>
                <m:num>
                  <m:r>
                    <w:rPr>
                      <w:rFonts w:ascii="Cambria Math" w:eastAsia="Calibri" w:hAnsi="Cambria Math"/>
                      <w:szCs w:val="20"/>
                    </w:rPr>
                    <m:t>2</m:t>
                  </m:r>
                  <m:sSub>
                    <m:sSubPr>
                      <m:ctrlPr>
                        <w:rPr>
                          <w:rFonts w:ascii="Cambria Math" w:eastAsia="Calibri" w:hAnsi="Cambria Math"/>
                          <w:i/>
                          <w:szCs w:val="20"/>
                        </w:rPr>
                      </m:ctrlPr>
                    </m:sSubPr>
                    <m:e>
                      <m:r>
                        <w:rPr>
                          <w:rFonts w:ascii="Cambria Math" w:eastAsia="Calibri" w:hAnsi="Cambria Math"/>
                          <w:szCs w:val="20"/>
                        </w:rPr>
                        <m:t>A</m:t>
                      </m:r>
                    </m:e>
                    <m:sub>
                      <m:r>
                        <w:rPr>
                          <w:rFonts w:ascii="Cambria Math" w:eastAsia="Calibri" w:hAnsi="Cambria Math"/>
                          <w:szCs w:val="20"/>
                        </w:rPr>
                        <m:t>D</m:t>
                      </m:r>
                    </m:sub>
                  </m:sSub>
                </m:num>
                <m:den>
                  <m:r>
                    <w:rPr>
                      <w:rFonts w:ascii="Cambria Math" w:eastAsia="Calibri" w:hAnsi="Cambria Math"/>
                      <w:szCs w:val="20"/>
                    </w:rPr>
                    <m:t>M-2</m:t>
                  </m:r>
                </m:den>
              </m:f>
              <m:r>
                <w:rPr>
                  <w:rFonts w:ascii="Cambria Math" w:eastAsia="Calibri" w:hAnsi="Cambria Math"/>
                  <w:szCs w:val="20"/>
                </w:rPr>
                <m:t>,   i=0,1,…, M-2</m:t>
              </m:r>
            </m:oMath>
            <w:r>
              <w:rPr>
                <w:rFonts w:eastAsia="Calibri"/>
                <w:szCs w:val="20"/>
              </w:rPr>
              <w:t xml:space="preserve">, with </w:t>
            </w:r>
            <m:oMath>
              <m:r>
                <w:rPr>
                  <w:rFonts w:ascii="Cambria Math" w:eastAsia="Calibri" w:hAnsi="Cambria Math"/>
                  <w:szCs w:val="20"/>
                </w:rPr>
                <m:t>M=</m:t>
              </m:r>
              <m:sSup>
                <m:sSupPr>
                  <m:ctrlPr>
                    <w:rPr>
                      <w:rFonts w:ascii="Cambria Math" w:eastAsia="Calibri" w:hAnsi="Cambria Math"/>
                      <w:i/>
                      <w:szCs w:val="20"/>
                    </w:rPr>
                  </m:ctrlPr>
                </m:sSupPr>
                <m:e>
                  <m:r>
                    <w:rPr>
                      <w:rFonts w:ascii="Cambria Math" w:eastAsia="Calibri" w:hAnsi="Cambria Math"/>
                      <w:szCs w:val="20"/>
                    </w:rPr>
                    <m:t>2</m:t>
                  </m:r>
                </m:e>
                <m:sup>
                  <m:r>
                    <w:rPr>
                      <w:rFonts w:ascii="Cambria Math" w:eastAsia="Calibri" w:hAnsi="Cambria Math"/>
                      <w:szCs w:val="20"/>
                    </w:rPr>
                    <m:t>B</m:t>
                  </m:r>
                </m:sup>
              </m:sSup>
            </m:oMath>
          </w:p>
          <w:p w14:paraId="69530BE8" w14:textId="77777777" w:rsidR="008065B3" w:rsidRDefault="008065B3" w:rsidP="00A07043">
            <w:pPr>
              <w:widowControl/>
              <w:numPr>
                <w:ilvl w:val="2"/>
                <w:numId w:val="57"/>
              </w:numPr>
              <w:snapToGrid w:val="0"/>
              <w:spacing w:before="120"/>
              <w:jc w:val="left"/>
              <w:rPr>
                <w:rFonts w:eastAsia="Calibri"/>
                <w:szCs w:val="20"/>
              </w:rPr>
            </w:pPr>
            <w:r>
              <w:rPr>
                <w:rFonts w:eastAsia="Calibri"/>
                <w:szCs w:val="20"/>
              </w:rPr>
              <w:t xml:space="preserve">Each interval </w:t>
            </w:r>
            <m:oMath>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i</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i+1</m:t>
                  </m:r>
                </m:sub>
              </m:sSub>
              <m:r>
                <w:rPr>
                  <w:rFonts w:ascii="Cambria Math" w:eastAsia="Calibri" w:hAnsi="Cambria Math"/>
                  <w:szCs w:val="20"/>
                </w:rPr>
                <m:t>)</m:t>
              </m:r>
            </m:oMath>
            <w:r>
              <w:rPr>
                <w:rFonts w:eastAsia="Calibri"/>
                <w:szCs w:val="20"/>
              </w:rPr>
              <w:t xml:space="preserve">  corresponds to a codepoint, and </w:t>
            </w:r>
            <m:oMath>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0</m:t>
                  </m:r>
                </m:sub>
              </m:sSub>
              <m:r>
                <w:rPr>
                  <w:rFonts w:ascii="Cambria Math" w:eastAsia="Calibri" w:hAnsi="Cambria Math"/>
                  <w:szCs w:val="20"/>
                </w:rPr>
                <m:t>)</m:t>
              </m:r>
            </m:oMath>
            <w:r>
              <w:rPr>
                <w:rFonts w:eastAsia="Calibri"/>
                <w:szCs w:val="20"/>
              </w:rPr>
              <w:t xml:space="preserve"> and/or </w:t>
            </w:r>
            <m:oMath>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M-2</m:t>
                  </m:r>
                </m:sub>
              </m:sSub>
              <m:r>
                <w:rPr>
                  <w:rFonts w:ascii="Cambria Math" w:eastAsia="Calibri" w:hAnsi="Cambria Math"/>
                  <w:szCs w:val="20"/>
                </w:rPr>
                <m:t>,∞)</m:t>
              </m:r>
            </m:oMath>
            <w:r>
              <w:rPr>
                <w:rFonts w:eastAsia="Calibri"/>
                <w:szCs w:val="20"/>
              </w:rPr>
              <w:t xml:space="preserve"> represent ‘out-of-</w:t>
            </w:r>
            <w:proofErr w:type="gramStart"/>
            <w:r>
              <w:rPr>
                <w:rFonts w:eastAsia="Calibri"/>
                <w:szCs w:val="20"/>
              </w:rPr>
              <w:t>range</w:t>
            </w:r>
            <w:proofErr w:type="gramEnd"/>
            <w:r>
              <w:rPr>
                <w:rFonts w:eastAsia="Calibri"/>
                <w:szCs w:val="20"/>
              </w:rPr>
              <w:t xml:space="preserve">’ </w:t>
            </w:r>
          </w:p>
          <w:p w14:paraId="31FCBC84" w14:textId="77777777" w:rsidR="008065B3" w:rsidRDefault="008065B3" w:rsidP="00A07043">
            <w:pPr>
              <w:widowControl/>
              <w:numPr>
                <w:ilvl w:val="2"/>
                <w:numId w:val="57"/>
              </w:numPr>
              <w:snapToGrid w:val="0"/>
              <w:spacing w:before="120"/>
              <w:jc w:val="left"/>
              <w:rPr>
                <w:rFonts w:eastAsia="Calibri"/>
                <w:szCs w:val="20"/>
              </w:rPr>
            </w:pPr>
            <w:r>
              <w:rPr>
                <w:rFonts w:eastAsia="Calibri"/>
                <w:szCs w:val="20"/>
              </w:rPr>
              <w:t>FFS (by RAN1#116bis): supported quantization alphabet(s) (including A</w:t>
            </w:r>
            <w:r>
              <w:rPr>
                <w:rFonts w:eastAsia="Calibri"/>
                <w:szCs w:val="20"/>
                <w:vertAlign w:val="subscript"/>
              </w:rPr>
              <w:t>D</w:t>
            </w:r>
            <w:r>
              <w:rPr>
                <w:rFonts w:eastAsia="Calibri"/>
                <w:szCs w:val="20"/>
              </w:rPr>
              <w:t>, M)</w:t>
            </w:r>
          </w:p>
          <w:p w14:paraId="47D8E9BF" w14:textId="77777777" w:rsidR="008065B3" w:rsidRDefault="008065B3" w:rsidP="00A07043">
            <w:pPr>
              <w:widowControl/>
              <w:numPr>
                <w:ilvl w:val="0"/>
                <w:numId w:val="57"/>
              </w:numPr>
              <w:snapToGrid w:val="0"/>
              <w:spacing w:before="120"/>
              <w:jc w:val="left"/>
              <w:rPr>
                <w:rFonts w:eastAsia="Calibri"/>
                <w:szCs w:val="20"/>
              </w:rPr>
            </w:pPr>
            <w:proofErr w:type="spellStart"/>
            <w:r>
              <w:rPr>
                <w:rFonts w:eastAsia="Calibri"/>
                <w:szCs w:val="20"/>
              </w:rPr>
              <w:t>d</w:t>
            </w:r>
            <w:r>
              <w:rPr>
                <w:rFonts w:eastAsia="Calibri"/>
                <w:szCs w:val="20"/>
                <w:vertAlign w:val="subscript"/>
              </w:rPr>
              <w:t>n</w:t>
            </w:r>
            <w:proofErr w:type="spellEnd"/>
            <w:r>
              <w:rPr>
                <w:rFonts w:eastAsia="Calibri"/>
                <w:szCs w:val="20"/>
                <w:vertAlign w:val="subscript"/>
              </w:rPr>
              <w:t xml:space="preserve"> </w:t>
            </w:r>
            <w:r>
              <w:rPr>
                <w:rFonts w:eastAsia="Calibri"/>
                <w:szCs w:val="20"/>
              </w:rPr>
              <w:t>is a 1-bit indicator associated with the n-</w:t>
            </w:r>
            <w:proofErr w:type="spellStart"/>
            <w:r>
              <w:rPr>
                <w:rFonts w:eastAsia="Calibri"/>
                <w:szCs w:val="20"/>
              </w:rPr>
              <w:t>th</w:t>
            </w:r>
            <w:proofErr w:type="spellEnd"/>
            <w:r>
              <w:rPr>
                <w:rFonts w:eastAsia="Calibri"/>
                <w:szCs w:val="20"/>
              </w:rPr>
              <w:t xml:space="preserve"> CSI-RS resource/resource set, indicating whether the </w:t>
            </w:r>
            <w:bookmarkStart w:id="19" w:name="_Hlk162425672"/>
            <w:r>
              <w:rPr>
                <w:rFonts w:eastAsia="Calibri"/>
                <w:szCs w:val="20"/>
              </w:rPr>
              <w:t>measured delay offset, plus delay spread</w:t>
            </w:r>
            <w:bookmarkEnd w:id="19"/>
            <w:r>
              <w:rPr>
                <w:rFonts w:eastAsia="Calibri"/>
                <w:szCs w:val="20"/>
              </w:rPr>
              <w:t>, is inside or outside a pre-defined range/</w:t>
            </w:r>
            <w:proofErr w:type="gramStart"/>
            <w:r>
              <w:rPr>
                <w:rFonts w:eastAsia="Calibri"/>
                <w:szCs w:val="20"/>
              </w:rPr>
              <w:t>interval</w:t>
            </w:r>
            <w:proofErr w:type="gramEnd"/>
          </w:p>
          <w:p w14:paraId="678C1D66" w14:textId="77777777" w:rsidR="008065B3" w:rsidRDefault="008065B3" w:rsidP="00A07043">
            <w:pPr>
              <w:widowControl/>
              <w:numPr>
                <w:ilvl w:val="1"/>
                <w:numId w:val="57"/>
              </w:numPr>
              <w:snapToGrid w:val="0"/>
              <w:spacing w:before="120"/>
              <w:jc w:val="left"/>
              <w:rPr>
                <w:rFonts w:eastAsia="Calibri"/>
                <w:szCs w:val="20"/>
              </w:rPr>
            </w:pPr>
            <w:r>
              <w:rPr>
                <w:rFonts w:eastAsia="Calibri"/>
                <w:szCs w:val="20"/>
              </w:rPr>
              <w:t xml:space="preserve">FFS (RAN1#116bis): The pre-defined range(s), </w:t>
            </w:r>
            <w:proofErr w:type="gramStart"/>
            <w:r>
              <w:rPr>
                <w:rFonts w:eastAsia="Calibri"/>
                <w:szCs w:val="20"/>
              </w:rPr>
              <w:t>e.g.</w:t>
            </w:r>
            <w:proofErr w:type="gramEnd"/>
            <w:r>
              <w:rPr>
                <w:rFonts w:eastAsia="Calibri"/>
                <w:szCs w:val="20"/>
              </w:rPr>
              <w:t xml:space="preserve"> CP length or its multiple</w:t>
            </w:r>
          </w:p>
          <w:p w14:paraId="0550CA2B" w14:textId="77777777" w:rsidR="008065B3" w:rsidRDefault="008065B3" w:rsidP="00A07043">
            <w:pPr>
              <w:widowControl/>
              <w:numPr>
                <w:ilvl w:val="0"/>
                <w:numId w:val="57"/>
              </w:numPr>
              <w:snapToGrid w:val="0"/>
              <w:spacing w:before="120"/>
              <w:jc w:val="left"/>
              <w:rPr>
                <w:bCs/>
                <w:szCs w:val="20"/>
                <w:lang w:eastAsia="zh-CN"/>
              </w:rPr>
            </w:pPr>
            <w:r>
              <w:rPr>
                <w:bCs/>
                <w:szCs w:val="20"/>
                <w:lang w:eastAsia="zh-CN"/>
              </w:rPr>
              <w:t>FFS: Detailed UCI design on codepoint encoding details</w:t>
            </w:r>
          </w:p>
          <w:p w14:paraId="7A811846" w14:textId="31224842" w:rsidR="008065B3" w:rsidRPr="008065B3" w:rsidRDefault="008065B3" w:rsidP="00A07043">
            <w:pPr>
              <w:widowControl/>
              <w:numPr>
                <w:ilvl w:val="0"/>
                <w:numId w:val="57"/>
              </w:numPr>
              <w:snapToGrid w:val="0"/>
              <w:spacing w:before="120"/>
              <w:jc w:val="left"/>
              <w:rPr>
                <w:bCs/>
                <w:szCs w:val="20"/>
                <w:lang w:eastAsia="zh-CN"/>
              </w:rPr>
            </w:pPr>
            <w:r>
              <w:rPr>
                <w:bCs/>
                <w:szCs w:val="20"/>
                <w:lang w:eastAsia="zh-CN"/>
              </w:rPr>
              <w:t>FFS: The need for a new QCL assumption</w:t>
            </w:r>
          </w:p>
        </w:tc>
      </w:tr>
    </w:tbl>
    <w:p w14:paraId="6EFCB5A4" w14:textId="10A11FA3" w:rsidR="00E143D7" w:rsidRDefault="00000D04" w:rsidP="00A07043">
      <w:pPr>
        <w:spacing w:before="120" w:after="120"/>
        <w:rPr>
          <w:rFonts w:ascii="Times New Roman" w:hAnsi="Times New Roman"/>
          <w:kern w:val="0"/>
          <w:sz w:val="22"/>
          <w:szCs w:val="21"/>
        </w:rPr>
      </w:pPr>
      <w:r>
        <w:rPr>
          <w:rFonts w:ascii="Times New Roman" w:hAnsi="Times New Roman"/>
          <w:kern w:val="0"/>
          <w:sz w:val="22"/>
          <w:szCs w:val="21"/>
        </w:rPr>
        <w:lastRenderedPageBreak/>
        <w:t>T</w:t>
      </w:r>
      <w:r w:rsidR="009D42C1" w:rsidRPr="009D42C1">
        <w:rPr>
          <w:rFonts w:ascii="Times New Roman" w:hAnsi="Times New Roman"/>
          <w:kern w:val="0"/>
          <w:sz w:val="22"/>
          <w:szCs w:val="21"/>
        </w:rPr>
        <w:t xml:space="preserve">he inter-TRP </w:t>
      </w:r>
      <w:r>
        <w:rPr>
          <w:rFonts w:ascii="Times New Roman" w:hAnsi="Times New Roman"/>
          <w:kern w:val="0"/>
          <w:sz w:val="22"/>
          <w:szCs w:val="21"/>
        </w:rPr>
        <w:t xml:space="preserve">delay offset </w:t>
      </w:r>
      <w:r w:rsidR="00E14FD9">
        <w:rPr>
          <w:rFonts w:ascii="Times New Roman" w:hAnsi="Times New Roman"/>
          <w:kern w:val="0"/>
          <w:sz w:val="22"/>
          <w:szCs w:val="21"/>
        </w:rPr>
        <w:t>is mainly</w:t>
      </w:r>
      <w:r w:rsidR="00E14FD9" w:rsidRPr="00E14FD9">
        <w:rPr>
          <w:rFonts w:ascii="Times New Roman" w:hAnsi="Times New Roman"/>
          <w:kern w:val="0"/>
          <w:sz w:val="22"/>
          <w:szCs w:val="21"/>
        </w:rPr>
        <w:t xml:space="preserve"> </w:t>
      </w:r>
      <w:r w:rsidR="00E14FD9">
        <w:rPr>
          <w:rFonts w:ascii="Times New Roman" w:hAnsi="Times New Roman"/>
          <w:kern w:val="0"/>
          <w:sz w:val="22"/>
          <w:szCs w:val="21"/>
        </w:rPr>
        <w:t xml:space="preserve">due to the </w:t>
      </w:r>
      <w:r w:rsidR="00E14FD9" w:rsidRPr="00E14FD9">
        <w:rPr>
          <w:rFonts w:ascii="Times New Roman" w:hAnsi="Times New Roman"/>
          <w:kern w:val="0"/>
          <w:sz w:val="22"/>
          <w:szCs w:val="21"/>
        </w:rPr>
        <w:t>no</w:t>
      </w:r>
      <w:r w:rsidR="00E14FD9">
        <w:rPr>
          <w:rFonts w:ascii="Times New Roman" w:hAnsi="Times New Roman"/>
          <w:kern w:val="0"/>
          <w:sz w:val="22"/>
          <w:szCs w:val="21"/>
        </w:rPr>
        <w:t>n</w:t>
      </w:r>
      <w:r w:rsidR="00E14FD9" w:rsidRPr="00E14FD9">
        <w:rPr>
          <w:rFonts w:ascii="Times New Roman" w:hAnsi="Times New Roman"/>
          <w:kern w:val="0"/>
          <w:sz w:val="22"/>
          <w:szCs w:val="21"/>
        </w:rPr>
        <w:t xml:space="preserve">-collocated </w:t>
      </w:r>
      <w:proofErr w:type="gramStart"/>
      <w:r w:rsidR="00E14FD9" w:rsidRPr="00E14FD9">
        <w:rPr>
          <w:rFonts w:ascii="Times New Roman" w:hAnsi="Times New Roman"/>
          <w:kern w:val="0"/>
          <w:sz w:val="22"/>
          <w:szCs w:val="21"/>
        </w:rPr>
        <w:t>TRPs</w:t>
      </w:r>
      <w:proofErr w:type="gramEnd"/>
      <w:r w:rsidR="00E14FD9" w:rsidRPr="00E14FD9">
        <w:rPr>
          <w:rFonts w:ascii="Times New Roman" w:hAnsi="Times New Roman"/>
          <w:kern w:val="0"/>
          <w:sz w:val="22"/>
          <w:szCs w:val="21"/>
        </w:rPr>
        <w:t xml:space="preserve"> </w:t>
      </w:r>
      <w:r w:rsidR="00E14FD9">
        <w:rPr>
          <w:rFonts w:ascii="Times New Roman" w:hAnsi="Times New Roman"/>
          <w:kern w:val="0"/>
          <w:sz w:val="22"/>
          <w:szCs w:val="21"/>
        </w:rPr>
        <w:t>and</w:t>
      </w:r>
      <w:r w:rsidR="00E14FD9" w:rsidRPr="00E14FD9">
        <w:rPr>
          <w:rFonts w:ascii="Times New Roman" w:hAnsi="Times New Roman"/>
          <w:kern w:val="0"/>
          <w:sz w:val="22"/>
          <w:szCs w:val="21"/>
        </w:rPr>
        <w:t xml:space="preserve"> the propagation path delays for multipath channels between </w:t>
      </w:r>
      <w:r w:rsidR="00E14FD9">
        <w:rPr>
          <w:rFonts w:ascii="Times New Roman" w:hAnsi="Times New Roman"/>
          <w:kern w:val="0"/>
          <w:sz w:val="22"/>
          <w:szCs w:val="21"/>
        </w:rPr>
        <w:t>TRPs.</w:t>
      </w:r>
      <w:r w:rsidR="0021610C">
        <w:rPr>
          <w:rFonts w:ascii="Times New Roman" w:hAnsi="Times New Roman"/>
          <w:kern w:val="0"/>
          <w:sz w:val="22"/>
          <w:szCs w:val="21"/>
        </w:rPr>
        <w:t xml:space="preserve"> </w:t>
      </w:r>
      <w:r w:rsidR="00242C2B">
        <w:rPr>
          <w:rFonts w:ascii="Times New Roman" w:hAnsi="Times New Roman" w:hint="eastAsia"/>
          <w:kern w:val="0"/>
          <w:sz w:val="22"/>
          <w:szCs w:val="21"/>
        </w:rPr>
        <w:t>As</w:t>
      </w:r>
      <w:r w:rsidR="00242C2B">
        <w:rPr>
          <w:rFonts w:ascii="Times New Roman" w:hAnsi="Times New Roman"/>
          <w:kern w:val="0"/>
          <w:sz w:val="22"/>
          <w:szCs w:val="21"/>
        </w:rPr>
        <w:t xml:space="preserve"> shown in Figure 4, UE </w:t>
      </w:r>
      <w:r w:rsidR="00B746F4">
        <w:rPr>
          <w:rFonts w:ascii="Times New Roman" w:hAnsi="Times New Roman"/>
          <w:kern w:val="0"/>
          <w:sz w:val="22"/>
          <w:szCs w:val="21"/>
        </w:rPr>
        <w:t xml:space="preserve">may determine different </w:t>
      </w:r>
      <w:bookmarkStart w:id="20" w:name="_Hlk162424451"/>
      <w:r w:rsidR="00B746F4">
        <w:rPr>
          <w:rFonts w:ascii="Times New Roman" w:hAnsi="Times New Roman"/>
          <w:kern w:val="0"/>
          <w:sz w:val="22"/>
          <w:szCs w:val="21"/>
        </w:rPr>
        <w:t>DL reference timings</w:t>
      </w:r>
      <w:bookmarkEnd w:id="20"/>
      <w:r w:rsidR="00B746F4">
        <w:rPr>
          <w:rFonts w:ascii="Times New Roman" w:hAnsi="Times New Roman"/>
          <w:kern w:val="0"/>
          <w:sz w:val="22"/>
          <w:szCs w:val="21"/>
        </w:rPr>
        <w:t xml:space="preserve"> from different TRPs. The delay offset between TRPs is the difference between the </w:t>
      </w:r>
      <w:r w:rsidR="00B746F4" w:rsidRPr="00B746F4">
        <w:rPr>
          <w:rFonts w:ascii="Times New Roman" w:hAnsi="Times New Roman"/>
          <w:kern w:val="0"/>
          <w:sz w:val="22"/>
          <w:szCs w:val="21"/>
        </w:rPr>
        <w:t>DL reference timings</w:t>
      </w:r>
      <w:r w:rsidR="00B746F4">
        <w:rPr>
          <w:rFonts w:ascii="Times New Roman" w:hAnsi="Times New Roman"/>
          <w:kern w:val="0"/>
          <w:sz w:val="22"/>
          <w:szCs w:val="21"/>
        </w:rPr>
        <w:t xml:space="preserve">. UE may detect different DL reference timings for the TRPs, </w:t>
      </w:r>
      <w:r w:rsidR="00B746F4" w:rsidRPr="00E14FD9">
        <w:rPr>
          <w:rFonts w:ascii="Times New Roman" w:hAnsi="Times New Roman"/>
          <w:kern w:val="0"/>
          <w:sz w:val="22"/>
          <w:szCs w:val="21"/>
        </w:rPr>
        <w:t xml:space="preserve">which lead to </w:t>
      </w:r>
      <w:r w:rsidR="00B746F4">
        <w:rPr>
          <w:rFonts w:ascii="Times New Roman" w:hAnsi="Times New Roman"/>
          <w:kern w:val="0"/>
          <w:sz w:val="22"/>
          <w:szCs w:val="21"/>
        </w:rPr>
        <w:t xml:space="preserve">strong </w:t>
      </w:r>
      <w:r w:rsidR="00B746F4" w:rsidRPr="00E14FD9">
        <w:rPr>
          <w:rFonts w:ascii="Times New Roman" w:hAnsi="Times New Roman"/>
          <w:kern w:val="0"/>
          <w:sz w:val="22"/>
          <w:szCs w:val="21"/>
        </w:rPr>
        <w:t xml:space="preserve">inter-symbol interference </w:t>
      </w:r>
      <w:r w:rsidR="00B746F4">
        <w:rPr>
          <w:rFonts w:ascii="Times New Roman" w:hAnsi="Times New Roman"/>
          <w:kern w:val="0"/>
          <w:sz w:val="22"/>
          <w:szCs w:val="21"/>
        </w:rPr>
        <w:t xml:space="preserve">if the delay offset </w:t>
      </w:r>
      <w:r w:rsidR="00B746F4" w:rsidRPr="00E14FD9">
        <w:rPr>
          <w:rFonts w:ascii="Times New Roman" w:hAnsi="Times New Roman"/>
          <w:kern w:val="0"/>
          <w:sz w:val="22"/>
          <w:szCs w:val="21"/>
        </w:rPr>
        <w:t>exceeds the length of cyclic prefix.</w:t>
      </w:r>
    </w:p>
    <w:p w14:paraId="144CF60D" w14:textId="29A4E097" w:rsidR="00000D04" w:rsidRDefault="00175027" w:rsidP="00A07043">
      <w:pPr>
        <w:widowControl/>
        <w:spacing w:before="120" w:after="120"/>
        <w:jc w:val="center"/>
        <w:rPr>
          <w:rFonts w:ascii="宋体" w:hAnsi="宋体" w:cs="宋体"/>
          <w:kern w:val="0"/>
          <w:sz w:val="24"/>
          <w:szCs w:val="24"/>
        </w:rPr>
      </w:pPr>
      <w:r w:rsidRPr="00175027">
        <w:rPr>
          <w:rFonts w:ascii="宋体" w:hAnsi="宋体" w:cs="宋体"/>
          <w:noProof/>
          <w:kern w:val="0"/>
          <w:sz w:val="24"/>
          <w:szCs w:val="24"/>
        </w:rPr>
        <w:drawing>
          <wp:inline distT="0" distB="0" distL="0" distR="0" wp14:anchorId="7DDB6DBE" wp14:editId="3B42B9BD">
            <wp:extent cx="3034100" cy="2088514"/>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40769" cy="2093104"/>
                    </a:xfrm>
                    <a:prstGeom prst="rect">
                      <a:avLst/>
                    </a:prstGeom>
                    <a:noFill/>
                    <a:ln>
                      <a:noFill/>
                    </a:ln>
                  </pic:spPr>
                </pic:pic>
              </a:graphicData>
            </a:graphic>
          </wp:inline>
        </w:drawing>
      </w:r>
    </w:p>
    <w:p w14:paraId="48A5FA97" w14:textId="77777777" w:rsidR="00FB4D28" w:rsidRDefault="00D40D8F" w:rsidP="00A07043">
      <w:pPr>
        <w:spacing w:before="120" w:after="120"/>
        <w:jc w:val="center"/>
        <w:rPr>
          <w:rFonts w:ascii="Times New Roman" w:hAnsi="Times New Roman"/>
          <w:b/>
          <w:kern w:val="0"/>
          <w:sz w:val="22"/>
          <w:szCs w:val="21"/>
        </w:rPr>
      </w:pPr>
      <w:r w:rsidRPr="00D40D8F">
        <w:rPr>
          <w:rFonts w:ascii="Times New Roman" w:hAnsi="Times New Roman" w:hint="eastAsia"/>
          <w:b/>
          <w:kern w:val="0"/>
          <w:sz w:val="22"/>
          <w:szCs w:val="21"/>
        </w:rPr>
        <w:t>F</w:t>
      </w:r>
      <w:r w:rsidRPr="00D40D8F">
        <w:rPr>
          <w:rFonts w:ascii="Times New Roman" w:hAnsi="Times New Roman"/>
          <w:b/>
          <w:kern w:val="0"/>
          <w:sz w:val="22"/>
          <w:szCs w:val="21"/>
        </w:rPr>
        <w:t>igure</w:t>
      </w:r>
      <w:r>
        <w:rPr>
          <w:rFonts w:ascii="Times New Roman" w:hAnsi="Times New Roman"/>
          <w:b/>
          <w:kern w:val="0"/>
          <w:sz w:val="22"/>
          <w:szCs w:val="21"/>
        </w:rPr>
        <w:t xml:space="preserve"> </w:t>
      </w:r>
      <w:r w:rsidR="00E14FD9">
        <w:rPr>
          <w:rFonts w:ascii="Times New Roman" w:hAnsi="Times New Roman"/>
          <w:b/>
          <w:kern w:val="0"/>
          <w:sz w:val="22"/>
          <w:szCs w:val="21"/>
        </w:rPr>
        <w:t>4. Delay offset between TRPs</w:t>
      </w:r>
      <w:r w:rsidR="00D66561">
        <w:rPr>
          <w:rFonts w:ascii="Times New Roman" w:hAnsi="Times New Roman"/>
          <w:b/>
          <w:kern w:val="0"/>
          <w:sz w:val="22"/>
          <w:szCs w:val="21"/>
        </w:rPr>
        <w:t>.</w:t>
      </w:r>
    </w:p>
    <w:p w14:paraId="0C4B8925" w14:textId="45577EBD" w:rsidR="00C54962" w:rsidRPr="00C54962" w:rsidRDefault="00C54962" w:rsidP="00E5288B">
      <w:pPr>
        <w:spacing w:before="120" w:after="120"/>
        <w:rPr>
          <w:rFonts w:ascii="Times New Roman" w:hAnsi="Times New Roman"/>
          <w:b/>
          <w:kern w:val="0"/>
          <w:sz w:val="22"/>
          <w:szCs w:val="21"/>
        </w:rPr>
      </w:pPr>
      <w:r>
        <w:rPr>
          <w:rFonts w:ascii="Times New Roman" w:hAnsi="Times New Roman" w:hint="eastAsia"/>
          <w:kern w:val="0"/>
          <w:sz w:val="22"/>
          <w:szCs w:val="21"/>
        </w:rPr>
        <w:t>I</w:t>
      </w:r>
      <w:r>
        <w:rPr>
          <w:rFonts w:ascii="Times New Roman" w:hAnsi="Times New Roman"/>
          <w:kern w:val="0"/>
          <w:sz w:val="22"/>
          <w:szCs w:val="21"/>
        </w:rPr>
        <w:t xml:space="preserve">n NR positioning, there is a measurement defined for </w:t>
      </w:r>
      <w:r w:rsidRPr="002B52AC">
        <w:rPr>
          <w:rFonts w:ascii="Times New Roman" w:hAnsi="Times New Roman"/>
          <w:kern w:val="0"/>
          <w:sz w:val="22"/>
          <w:szCs w:val="21"/>
        </w:rPr>
        <w:t>inter-TRP time offset</w:t>
      </w:r>
      <w:r>
        <w:rPr>
          <w:rFonts w:ascii="Times New Roman" w:hAnsi="Times New Roman"/>
          <w:kern w:val="0"/>
          <w:sz w:val="22"/>
          <w:szCs w:val="21"/>
        </w:rPr>
        <w:t xml:space="preserve">, which is </w:t>
      </w:r>
      <w:r w:rsidRPr="002B52AC">
        <w:rPr>
          <w:rFonts w:ascii="Times New Roman" w:hAnsi="Times New Roman"/>
          <w:kern w:val="0"/>
          <w:sz w:val="22"/>
          <w:szCs w:val="21"/>
        </w:rPr>
        <w:t>DL reference signal time difference (DL RSTD)</w:t>
      </w:r>
      <w:r>
        <w:rPr>
          <w:rFonts w:ascii="Times New Roman" w:hAnsi="Times New Roman"/>
          <w:kern w:val="0"/>
          <w:sz w:val="22"/>
          <w:szCs w:val="21"/>
        </w:rPr>
        <w:t xml:space="preserve">, as cited from 38.214 in the following table. Therefore, the definition of per TRP delay offset should try to reuse the definition of DL RSTD. For example, per TRP delay offset </w:t>
      </w:r>
      <w:r w:rsidRPr="00D07A43">
        <w:rPr>
          <w:rFonts w:ascii="Times New Roman" w:eastAsia="Times New Roman" w:hAnsi="Times New Roman"/>
          <w:kern w:val="0"/>
          <w:sz w:val="22"/>
          <w:lang w:val="en-GB" w:eastAsia="en-GB"/>
        </w:rPr>
        <w:t xml:space="preserve">is the DL relative timing difference between the </w:t>
      </w:r>
      <w:r w:rsidRPr="00D07A43">
        <w:rPr>
          <w:rFonts w:ascii="Times New Roman" w:eastAsia="Times New Roman" w:hAnsi="Times New Roman"/>
          <w:kern w:val="0"/>
          <w:sz w:val="22"/>
          <w:lang w:val="en-IN" w:eastAsia="en-GB"/>
        </w:rPr>
        <w:t xml:space="preserve">Transmission </w:t>
      </w:r>
      <w:r>
        <w:rPr>
          <w:rFonts w:ascii="Times New Roman" w:eastAsia="Times New Roman" w:hAnsi="Times New Roman"/>
          <w:kern w:val="0"/>
          <w:sz w:val="22"/>
          <w:lang w:val="en-IN" w:eastAsia="en-GB"/>
        </w:rPr>
        <w:t xml:space="preserve">Reception </w:t>
      </w:r>
      <w:r w:rsidRPr="00D07A43">
        <w:rPr>
          <w:rFonts w:ascii="Times New Roman" w:eastAsia="Times New Roman" w:hAnsi="Times New Roman"/>
          <w:kern w:val="0"/>
          <w:sz w:val="22"/>
          <w:lang w:val="en-IN" w:eastAsia="en-GB"/>
        </w:rPr>
        <w:t>Point (T</w:t>
      </w:r>
      <w:r>
        <w:rPr>
          <w:rFonts w:ascii="Times New Roman" w:eastAsia="Times New Roman" w:hAnsi="Times New Roman"/>
          <w:kern w:val="0"/>
          <w:sz w:val="22"/>
          <w:lang w:val="en-IN" w:eastAsia="en-GB"/>
        </w:rPr>
        <w:t>R</w:t>
      </w:r>
      <w:r w:rsidRPr="00D07A43">
        <w:rPr>
          <w:rFonts w:ascii="Times New Roman" w:eastAsia="Times New Roman" w:hAnsi="Times New Roman"/>
          <w:kern w:val="0"/>
          <w:sz w:val="22"/>
          <w:lang w:val="en-IN" w:eastAsia="en-GB"/>
        </w:rPr>
        <w:t xml:space="preserve">P) </w:t>
      </w:r>
      <w:r w:rsidRPr="00D07A43">
        <w:rPr>
          <w:rFonts w:ascii="Times New Roman" w:eastAsia="Times New Roman" w:hAnsi="Times New Roman"/>
          <w:i/>
          <w:kern w:val="0"/>
          <w:sz w:val="22"/>
          <w:lang w:val="en-GB" w:eastAsia="en-GB"/>
        </w:rPr>
        <w:t>j</w:t>
      </w:r>
      <w:r w:rsidRPr="00D07A43">
        <w:rPr>
          <w:rFonts w:ascii="Times New Roman" w:eastAsia="Times New Roman" w:hAnsi="Times New Roman"/>
          <w:kern w:val="0"/>
          <w:sz w:val="22"/>
          <w:lang w:val="en-GB" w:eastAsia="en-GB"/>
        </w:rPr>
        <w:t xml:space="preserve"> and the reference T</w:t>
      </w:r>
      <w:r>
        <w:rPr>
          <w:rFonts w:ascii="Times New Roman" w:eastAsia="Times New Roman" w:hAnsi="Times New Roman"/>
          <w:kern w:val="0"/>
          <w:sz w:val="22"/>
          <w:lang w:val="en-GB" w:eastAsia="en-GB"/>
        </w:rPr>
        <w:t>R</w:t>
      </w:r>
      <w:r w:rsidRPr="00D07A43">
        <w:rPr>
          <w:rFonts w:ascii="Times New Roman" w:eastAsia="Times New Roman" w:hAnsi="Times New Roman"/>
          <w:kern w:val="0"/>
          <w:sz w:val="22"/>
          <w:lang w:val="en-GB" w:eastAsia="en-GB"/>
        </w:rPr>
        <w:t xml:space="preserve">P </w:t>
      </w:r>
      <w:proofErr w:type="spellStart"/>
      <w:r w:rsidRPr="00D07A43">
        <w:rPr>
          <w:rFonts w:ascii="Times New Roman" w:eastAsia="Times New Roman" w:hAnsi="Times New Roman"/>
          <w:i/>
          <w:kern w:val="0"/>
          <w:sz w:val="22"/>
          <w:lang w:val="en-GB" w:eastAsia="en-GB"/>
        </w:rPr>
        <w:t>i</w:t>
      </w:r>
      <w:proofErr w:type="spellEnd"/>
      <w:r w:rsidRPr="00D07A43">
        <w:rPr>
          <w:rFonts w:ascii="Times New Roman" w:eastAsia="Times New Roman" w:hAnsi="Times New Roman"/>
          <w:kern w:val="0"/>
          <w:sz w:val="22"/>
          <w:lang w:val="en-GB" w:eastAsia="en-GB"/>
        </w:rPr>
        <w:t xml:space="preserve">, defined as </w:t>
      </w:r>
      <w:proofErr w:type="spellStart"/>
      <w:r w:rsidRPr="00D07A43">
        <w:rPr>
          <w:rFonts w:ascii="Times New Roman" w:eastAsia="Times New Roman" w:hAnsi="Times New Roman"/>
          <w:kern w:val="0"/>
          <w:sz w:val="22"/>
          <w:lang w:val="en-GB" w:eastAsia="en-GB"/>
        </w:rPr>
        <w:t>T</w:t>
      </w:r>
      <w:r w:rsidRPr="00D07A43">
        <w:rPr>
          <w:rFonts w:ascii="Times New Roman" w:eastAsia="Times New Roman" w:hAnsi="Times New Roman"/>
          <w:kern w:val="0"/>
          <w:sz w:val="22"/>
          <w:vertAlign w:val="subscript"/>
          <w:lang w:val="en-GB" w:eastAsia="en-GB"/>
        </w:rPr>
        <w:t>SubframeRxj</w:t>
      </w:r>
      <w:proofErr w:type="spellEnd"/>
      <w:r w:rsidRPr="00D07A43">
        <w:rPr>
          <w:rFonts w:ascii="Times New Roman" w:eastAsia="Times New Roman" w:hAnsi="Times New Roman"/>
          <w:kern w:val="0"/>
          <w:sz w:val="22"/>
          <w:lang w:val="en-GB" w:eastAsia="en-GB"/>
        </w:rPr>
        <w:t xml:space="preserve"> – </w:t>
      </w:r>
      <w:proofErr w:type="spellStart"/>
      <w:r w:rsidRPr="00D07A43">
        <w:rPr>
          <w:rFonts w:ascii="Times New Roman" w:eastAsia="Times New Roman" w:hAnsi="Times New Roman"/>
          <w:kern w:val="0"/>
          <w:sz w:val="22"/>
          <w:lang w:val="en-GB" w:eastAsia="en-GB"/>
        </w:rPr>
        <w:t>T</w:t>
      </w:r>
      <w:r w:rsidRPr="00D07A43">
        <w:rPr>
          <w:rFonts w:ascii="Times New Roman" w:eastAsia="Times New Roman" w:hAnsi="Times New Roman"/>
          <w:kern w:val="0"/>
          <w:sz w:val="22"/>
          <w:vertAlign w:val="subscript"/>
          <w:lang w:val="en-GB" w:eastAsia="en-GB"/>
        </w:rPr>
        <w:t>SubframeRxi</w:t>
      </w:r>
      <w:proofErr w:type="spellEnd"/>
      <w:r w:rsidRPr="00D07A43">
        <w:rPr>
          <w:rFonts w:ascii="Times New Roman" w:eastAsia="Times New Roman" w:hAnsi="Times New Roman"/>
          <w:kern w:val="0"/>
          <w:sz w:val="22"/>
          <w:lang w:val="en-GB" w:eastAsia="en-GB"/>
        </w:rPr>
        <w:t>,</w:t>
      </w:r>
      <w:r>
        <w:rPr>
          <w:rFonts w:ascii="Times New Roman" w:eastAsia="Times New Roman" w:hAnsi="Times New Roman"/>
          <w:kern w:val="0"/>
          <w:sz w:val="22"/>
          <w:lang w:val="en-GB" w:eastAsia="en-GB"/>
        </w:rPr>
        <w:t xml:space="preserve"> </w:t>
      </w:r>
      <w:r>
        <w:rPr>
          <w:rFonts w:ascii="Times New Roman" w:hAnsi="Times New Roman"/>
          <w:kern w:val="0"/>
          <w:sz w:val="22"/>
          <w:szCs w:val="21"/>
          <w:lang w:val="en-GB"/>
        </w:rPr>
        <w:t>w</w:t>
      </w:r>
      <w:r w:rsidRPr="00C54962">
        <w:rPr>
          <w:rFonts w:ascii="Times New Roman" w:hAnsi="Times New Roman"/>
          <w:kern w:val="0"/>
          <w:sz w:val="22"/>
          <w:szCs w:val="21"/>
          <w:lang w:val="en-GB"/>
        </w:rPr>
        <w:t>here:</w:t>
      </w:r>
    </w:p>
    <w:p w14:paraId="48D9002C" w14:textId="514FA985" w:rsidR="00C54962" w:rsidRPr="00C54962" w:rsidRDefault="00C54962" w:rsidP="00A07043">
      <w:pPr>
        <w:pStyle w:val="a0"/>
        <w:numPr>
          <w:ilvl w:val="0"/>
          <w:numId w:val="59"/>
        </w:numPr>
        <w:spacing w:before="120"/>
        <w:jc w:val="left"/>
        <w:rPr>
          <w:szCs w:val="21"/>
          <w:lang w:val="en-GB"/>
        </w:rPr>
      </w:pPr>
      <w:proofErr w:type="spellStart"/>
      <w:r w:rsidRPr="00C54962">
        <w:rPr>
          <w:szCs w:val="21"/>
          <w:lang w:val="en-GB"/>
        </w:rPr>
        <w:t>T</w:t>
      </w:r>
      <w:r w:rsidRPr="00C54962">
        <w:rPr>
          <w:szCs w:val="21"/>
          <w:vertAlign w:val="subscript"/>
          <w:lang w:val="en-GB"/>
        </w:rPr>
        <w:t>SubframeRxj</w:t>
      </w:r>
      <w:proofErr w:type="spellEnd"/>
      <w:r w:rsidRPr="00C54962">
        <w:rPr>
          <w:szCs w:val="21"/>
          <w:lang w:val="en-GB"/>
        </w:rPr>
        <w:t xml:space="preserve"> is the time when the UE receives the start of one subframe </w:t>
      </w:r>
      <w:r w:rsidR="00387EF2">
        <w:rPr>
          <w:szCs w:val="21"/>
          <w:lang w:val="en-GB"/>
        </w:rPr>
        <w:t xml:space="preserve">determined by the </w:t>
      </w:r>
      <w:bookmarkStart w:id="21" w:name="_Hlk162428738"/>
      <w:r w:rsidR="00387EF2" w:rsidRPr="00387EF2">
        <w:rPr>
          <w:szCs w:val="21"/>
          <w:lang w:val="en-GB"/>
        </w:rPr>
        <w:t>NZP CSI-RS resources/resource sets</w:t>
      </w:r>
      <w:bookmarkEnd w:id="21"/>
      <w:r w:rsidR="00387EF2">
        <w:rPr>
          <w:szCs w:val="21"/>
          <w:lang w:val="en-GB"/>
        </w:rPr>
        <w:t xml:space="preserve"> </w:t>
      </w:r>
      <w:r w:rsidR="00387EF2" w:rsidRPr="00C54962">
        <w:rPr>
          <w:szCs w:val="21"/>
          <w:lang w:val="en-GB"/>
        </w:rPr>
        <w:t>from T</w:t>
      </w:r>
      <w:r w:rsidR="00387EF2">
        <w:rPr>
          <w:szCs w:val="21"/>
          <w:lang w:val="en-GB"/>
        </w:rPr>
        <w:t>R</w:t>
      </w:r>
      <w:r w:rsidR="00387EF2" w:rsidRPr="00C54962">
        <w:rPr>
          <w:szCs w:val="21"/>
          <w:lang w:val="en-GB"/>
        </w:rPr>
        <w:t xml:space="preserve">P </w:t>
      </w:r>
      <w:proofErr w:type="gramStart"/>
      <w:r w:rsidR="00387EF2" w:rsidRPr="00C54962">
        <w:rPr>
          <w:i/>
          <w:szCs w:val="21"/>
          <w:lang w:val="en-GB"/>
        </w:rPr>
        <w:t>j</w:t>
      </w:r>
      <w:proofErr w:type="gramEnd"/>
    </w:p>
    <w:p w14:paraId="48FF9FF2" w14:textId="63B95FA5" w:rsidR="00C54962" w:rsidRPr="00387EF2" w:rsidRDefault="00C54962" w:rsidP="00A07043">
      <w:pPr>
        <w:pStyle w:val="a0"/>
        <w:numPr>
          <w:ilvl w:val="0"/>
          <w:numId w:val="59"/>
        </w:numPr>
        <w:spacing w:before="120"/>
        <w:jc w:val="left"/>
        <w:rPr>
          <w:szCs w:val="21"/>
          <w:lang w:val="en-GB"/>
        </w:rPr>
      </w:pPr>
      <w:proofErr w:type="spellStart"/>
      <w:r w:rsidRPr="00C54962">
        <w:rPr>
          <w:szCs w:val="21"/>
          <w:lang w:val="en-GB"/>
        </w:rPr>
        <w:t>T</w:t>
      </w:r>
      <w:r w:rsidRPr="00C54962">
        <w:rPr>
          <w:szCs w:val="21"/>
          <w:vertAlign w:val="subscript"/>
          <w:lang w:val="en-GB"/>
        </w:rPr>
        <w:t>SubframeRxi</w:t>
      </w:r>
      <w:proofErr w:type="spellEnd"/>
      <w:r w:rsidRPr="00C54962">
        <w:rPr>
          <w:szCs w:val="21"/>
          <w:lang w:val="en-GB"/>
        </w:rPr>
        <w:t xml:space="preserve"> is the time when the UE receives the corresponding start of one subframe </w:t>
      </w:r>
      <w:r w:rsidR="00387EF2">
        <w:rPr>
          <w:szCs w:val="21"/>
          <w:lang w:val="en-GB"/>
        </w:rPr>
        <w:t xml:space="preserve">determined by the </w:t>
      </w:r>
      <w:r w:rsidR="00387EF2" w:rsidRPr="00387EF2">
        <w:rPr>
          <w:szCs w:val="21"/>
          <w:lang w:val="en-GB"/>
        </w:rPr>
        <w:t>NZP CSI-RS resources/resource sets</w:t>
      </w:r>
      <w:r w:rsidR="00387EF2" w:rsidRPr="00C54962">
        <w:rPr>
          <w:szCs w:val="21"/>
          <w:lang w:val="en-GB"/>
        </w:rPr>
        <w:t xml:space="preserve"> </w:t>
      </w:r>
      <w:r w:rsidRPr="00C54962">
        <w:rPr>
          <w:szCs w:val="21"/>
          <w:lang w:val="en-GB"/>
        </w:rPr>
        <w:t>from T</w:t>
      </w:r>
      <w:r w:rsidR="00387EF2">
        <w:rPr>
          <w:szCs w:val="21"/>
          <w:lang w:val="en-GB"/>
        </w:rPr>
        <w:t>R</w:t>
      </w:r>
      <w:r w:rsidRPr="00C54962">
        <w:rPr>
          <w:szCs w:val="21"/>
          <w:lang w:val="en-GB"/>
        </w:rPr>
        <w:t xml:space="preserve">P </w:t>
      </w:r>
      <w:proofErr w:type="spellStart"/>
      <w:r w:rsidRPr="00C54962">
        <w:rPr>
          <w:i/>
          <w:szCs w:val="21"/>
          <w:lang w:val="en-GB"/>
        </w:rPr>
        <w:t>i</w:t>
      </w:r>
      <w:proofErr w:type="spellEnd"/>
      <w:r w:rsidRPr="00C54962">
        <w:rPr>
          <w:szCs w:val="21"/>
          <w:lang w:val="en-GB"/>
        </w:rPr>
        <w:t xml:space="preserve"> that is closest in time to the subframe received from T</w:t>
      </w:r>
      <w:r w:rsidR="00387EF2">
        <w:rPr>
          <w:szCs w:val="21"/>
          <w:lang w:val="en-GB"/>
        </w:rPr>
        <w:t>R</w:t>
      </w:r>
      <w:r w:rsidRPr="00C54962">
        <w:rPr>
          <w:szCs w:val="21"/>
          <w:lang w:val="en-GB"/>
        </w:rPr>
        <w:t xml:space="preserve">P </w:t>
      </w:r>
      <w:r w:rsidRPr="00C54962">
        <w:rPr>
          <w:i/>
          <w:szCs w:val="21"/>
          <w:lang w:val="en-GB"/>
        </w:rPr>
        <w:t>j</w:t>
      </w:r>
      <w:r w:rsidRPr="00C54962">
        <w:rPr>
          <w:szCs w:val="21"/>
          <w:lang w:val="en-GB"/>
        </w:rPr>
        <w:t>.</w:t>
      </w:r>
    </w:p>
    <w:tbl>
      <w:tblPr>
        <w:tblW w:w="8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29"/>
        <w:gridCol w:w="6904"/>
      </w:tblGrid>
      <w:tr w:rsidR="00C54962" w:rsidRPr="00D07A43" w14:paraId="0CB4D2FF" w14:textId="77777777" w:rsidTr="00E5288B">
        <w:trPr>
          <w:cantSplit/>
          <w:trHeight w:val="3818"/>
        </w:trPr>
        <w:tc>
          <w:tcPr>
            <w:tcW w:w="1729" w:type="dxa"/>
            <w:tcBorders>
              <w:top w:val="single" w:sz="4" w:space="0" w:color="auto"/>
              <w:left w:val="single" w:sz="4" w:space="0" w:color="auto"/>
              <w:bottom w:val="single" w:sz="4" w:space="0" w:color="auto"/>
              <w:right w:val="single" w:sz="4" w:space="0" w:color="auto"/>
            </w:tcBorders>
            <w:hideMark/>
          </w:tcPr>
          <w:p w14:paraId="43D70344" w14:textId="77777777" w:rsidR="00C54962" w:rsidRPr="00D07A43" w:rsidRDefault="00C54962" w:rsidP="00A07043">
            <w:pPr>
              <w:keepNext/>
              <w:keepLines/>
              <w:widowControl/>
              <w:overflowPunct w:val="0"/>
              <w:autoSpaceDE w:val="0"/>
              <w:autoSpaceDN w:val="0"/>
              <w:adjustRightInd w:val="0"/>
              <w:spacing w:before="120" w:after="120"/>
              <w:jc w:val="left"/>
              <w:textAlignment w:val="baseline"/>
              <w:rPr>
                <w:rFonts w:ascii="Times New Roman" w:eastAsia="Times New Roman" w:hAnsi="Times New Roman"/>
                <w:b/>
                <w:kern w:val="0"/>
                <w:sz w:val="22"/>
                <w:lang w:val="en-GB" w:eastAsia="en-GB"/>
              </w:rPr>
            </w:pPr>
            <w:r w:rsidRPr="00D07A43">
              <w:rPr>
                <w:rFonts w:ascii="Times New Roman" w:eastAsia="Times New Roman" w:hAnsi="Times New Roman"/>
                <w:b/>
                <w:kern w:val="0"/>
                <w:sz w:val="22"/>
                <w:lang w:val="en-GB" w:eastAsia="en-GB"/>
              </w:rPr>
              <w:t>Definition</w:t>
            </w:r>
          </w:p>
        </w:tc>
        <w:tc>
          <w:tcPr>
            <w:tcW w:w="6904" w:type="dxa"/>
            <w:tcBorders>
              <w:top w:val="single" w:sz="4" w:space="0" w:color="auto"/>
              <w:left w:val="single" w:sz="4" w:space="0" w:color="auto"/>
              <w:bottom w:val="single" w:sz="4" w:space="0" w:color="auto"/>
              <w:right w:val="single" w:sz="4" w:space="0" w:color="auto"/>
            </w:tcBorders>
            <w:hideMark/>
          </w:tcPr>
          <w:p w14:paraId="1DF02D0E" w14:textId="37A435A8" w:rsidR="00C54962" w:rsidRPr="00D07A43" w:rsidRDefault="00C54962" w:rsidP="00A07043">
            <w:pPr>
              <w:keepNext/>
              <w:keepLines/>
              <w:widowControl/>
              <w:overflowPunct w:val="0"/>
              <w:autoSpaceDE w:val="0"/>
              <w:autoSpaceDN w:val="0"/>
              <w:adjustRightInd w:val="0"/>
              <w:spacing w:before="120" w:after="120"/>
              <w:jc w:val="left"/>
              <w:textAlignment w:val="baseline"/>
              <w:rPr>
                <w:rFonts w:ascii="Times New Roman" w:eastAsia="Times New Roman" w:hAnsi="Times New Roman"/>
                <w:kern w:val="0"/>
                <w:sz w:val="22"/>
                <w:lang w:val="en-GB" w:eastAsia="en-GB"/>
              </w:rPr>
            </w:pPr>
            <w:r w:rsidRPr="00D07A43">
              <w:rPr>
                <w:rFonts w:ascii="Times New Roman" w:eastAsia="Times New Roman" w:hAnsi="Times New Roman"/>
                <w:kern w:val="0"/>
                <w:sz w:val="22"/>
                <w:lang w:val="en-GB" w:eastAsia="en-GB"/>
              </w:rPr>
              <w:t xml:space="preserve">DL reference signal time difference (DL RSTD) is the DL relative timing difference between the </w:t>
            </w:r>
            <w:r w:rsidRPr="00D07A43">
              <w:rPr>
                <w:rFonts w:ascii="Times New Roman" w:eastAsia="Times New Roman" w:hAnsi="Times New Roman"/>
                <w:kern w:val="0"/>
                <w:sz w:val="22"/>
                <w:lang w:val="en-IN" w:eastAsia="en-GB"/>
              </w:rPr>
              <w:t>Transmission Point (TP) [18]</w:t>
            </w:r>
            <w:r w:rsidRPr="00D07A43">
              <w:rPr>
                <w:rFonts w:ascii="Times New Roman" w:eastAsia="Times New Roman" w:hAnsi="Times New Roman"/>
                <w:kern w:val="0"/>
                <w:sz w:val="22"/>
                <w:lang w:val="en-GB" w:eastAsia="en-GB"/>
              </w:rPr>
              <w:t xml:space="preserve"> </w:t>
            </w:r>
            <w:r w:rsidRPr="00D07A43">
              <w:rPr>
                <w:rFonts w:ascii="Times New Roman" w:eastAsia="Times New Roman" w:hAnsi="Times New Roman"/>
                <w:i/>
                <w:kern w:val="0"/>
                <w:sz w:val="22"/>
                <w:lang w:val="en-GB" w:eastAsia="en-GB"/>
              </w:rPr>
              <w:t>j</w:t>
            </w:r>
            <w:r w:rsidRPr="00D07A43">
              <w:rPr>
                <w:rFonts w:ascii="Times New Roman" w:eastAsia="Times New Roman" w:hAnsi="Times New Roman"/>
                <w:kern w:val="0"/>
                <w:sz w:val="22"/>
                <w:lang w:val="en-GB" w:eastAsia="en-GB"/>
              </w:rPr>
              <w:t xml:space="preserve"> and the reference TP </w:t>
            </w:r>
            <w:proofErr w:type="spellStart"/>
            <w:r w:rsidRPr="00D07A43">
              <w:rPr>
                <w:rFonts w:ascii="Times New Roman" w:eastAsia="Times New Roman" w:hAnsi="Times New Roman"/>
                <w:i/>
                <w:kern w:val="0"/>
                <w:sz w:val="22"/>
                <w:lang w:val="en-GB" w:eastAsia="en-GB"/>
              </w:rPr>
              <w:t>i</w:t>
            </w:r>
            <w:proofErr w:type="spellEnd"/>
            <w:r w:rsidRPr="00D07A43">
              <w:rPr>
                <w:rFonts w:ascii="Times New Roman" w:eastAsia="Times New Roman" w:hAnsi="Times New Roman"/>
                <w:kern w:val="0"/>
                <w:sz w:val="22"/>
                <w:lang w:val="en-GB" w:eastAsia="en-GB"/>
              </w:rPr>
              <w:t xml:space="preserve">, defined as </w:t>
            </w:r>
            <w:proofErr w:type="spellStart"/>
            <w:r w:rsidRPr="00D07A43">
              <w:rPr>
                <w:rFonts w:ascii="Times New Roman" w:eastAsia="Times New Roman" w:hAnsi="Times New Roman"/>
                <w:kern w:val="0"/>
                <w:sz w:val="22"/>
                <w:lang w:val="en-GB" w:eastAsia="en-GB"/>
              </w:rPr>
              <w:t>T</w:t>
            </w:r>
            <w:r w:rsidRPr="00D07A43">
              <w:rPr>
                <w:rFonts w:ascii="Times New Roman" w:eastAsia="Times New Roman" w:hAnsi="Times New Roman"/>
                <w:kern w:val="0"/>
                <w:sz w:val="22"/>
                <w:vertAlign w:val="subscript"/>
                <w:lang w:val="en-GB" w:eastAsia="en-GB"/>
              </w:rPr>
              <w:t>SubframeRxj</w:t>
            </w:r>
            <w:proofErr w:type="spellEnd"/>
            <w:r w:rsidRPr="00D07A43">
              <w:rPr>
                <w:rFonts w:ascii="Times New Roman" w:eastAsia="Times New Roman" w:hAnsi="Times New Roman"/>
                <w:kern w:val="0"/>
                <w:sz w:val="22"/>
                <w:lang w:val="en-GB" w:eastAsia="en-GB"/>
              </w:rPr>
              <w:t xml:space="preserve"> – </w:t>
            </w:r>
            <w:proofErr w:type="spellStart"/>
            <w:r w:rsidRPr="00D07A43">
              <w:rPr>
                <w:rFonts w:ascii="Times New Roman" w:eastAsia="Times New Roman" w:hAnsi="Times New Roman"/>
                <w:kern w:val="0"/>
                <w:sz w:val="22"/>
                <w:lang w:val="en-GB" w:eastAsia="en-GB"/>
              </w:rPr>
              <w:t>T</w:t>
            </w:r>
            <w:r w:rsidRPr="00D07A43">
              <w:rPr>
                <w:rFonts w:ascii="Times New Roman" w:eastAsia="Times New Roman" w:hAnsi="Times New Roman"/>
                <w:kern w:val="0"/>
                <w:sz w:val="22"/>
                <w:vertAlign w:val="subscript"/>
                <w:lang w:val="en-GB" w:eastAsia="en-GB"/>
              </w:rPr>
              <w:t>SubframeRxi</w:t>
            </w:r>
            <w:proofErr w:type="spellEnd"/>
            <w:r w:rsidRPr="00D07A43">
              <w:rPr>
                <w:rFonts w:ascii="Times New Roman" w:eastAsia="Times New Roman" w:hAnsi="Times New Roman"/>
                <w:kern w:val="0"/>
                <w:sz w:val="22"/>
                <w:lang w:val="en-GB" w:eastAsia="en-GB"/>
              </w:rPr>
              <w:t>,</w:t>
            </w:r>
          </w:p>
          <w:p w14:paraId="21FD3D51" w14:textId="77777777" w:rsidR="00C54962" w:rsidRPr="00D07A43" w:rsidRDefault="00C54962" w:rsidP="00A07043">
            <w:pPr>
              <w:keepNext/>
              <w:keepLines/>
              <w:widowControl/>
              <w:overflowPunct w:val="0"/>
              <w:autoSpaceDE w:val="0"/>
              <w:autoSpaceDN w:val="0"/>
              <w:adjustRightInd w:val="0"/>
              <w:spacing w:before="120" w:after="120"/>
              <w:jc w:val="left"/>
              <w:textAlignment w:val="baseline"/>
              <w:rPr>
                <w:rFonts w:ascii="Times New Roman" w:eastAsia="Times New Roman" w:hAnsi="Times New Roman"/>
                <w:kern w:val="0"/>
                <w:sz w:val="22"/>
                <w:lang w:val="en-GB" w:eastAsia="en-GB"/>
              </w:rPr>
            </w:pPr>
            <w:bookmarkStart w:id="22" w:name="_Hlk162425381"/>
            <w:r w:rsidRPr="00D07A43">
              <w:rPr>
                <w:rFonts w:ascii="Times New Roman" w:eastAsia="Times New Roman" w:hAnsi="Times New Roman"/>
                <w:kern w:val="0"/>
                <w:sz w:val="22"/>
                <w:lang w:val="en-GB" w:eastAsia="en-GB"/>
              </w:rPr>
              <w:t>Where:</w:t>
            </w:r>
          </w:p>
          <w:p w14:paraId="0B260DFE" w14:textId="77777777" w:rsidR="00C54962" w:rsidRPr="00D07A43" w:rsidRDefault="00C54962" w:rsidP="00A07043">
            <w:pPr>
              <w:keepNext/>
              <w:keepLines/>
              <w:widowControl/>
              <w:overflowPunct w:val="0"/>
              <w:autoSpaceDE w:val="0"/>
              <w:autoSpaceDN w:val="0"/>
              <w:adjustRightInd w:val="0"/>
              <w:spacing w:before="120" w:after="120"/>
              <w:jc w:val="left"/>
              <w:textAlignment w:val="baseline"/>
              <w:rPr>
                <w:rFonts w:ascii="Times New Roman" w:eastAsia="Times New Roman" w:hAnsi="Times New Roman"/>
                <w:kern w:val="0"/>
                <w:sz w:val="22"/>
                <w:lang w:val="en-GB" w:eastAsia="en-GB"/>
              </w:rPr>
            </w:pPr>
            <w:proofErr w:type="spellStart"/>
            <w:r w:rsidRPr="00D07A43">
              <w:rPr>
                <w:rFonts w:ascii="Times New Roman" w:eastAsia="Times New Roman" w:hAnsi="Times New Roman"/>
                <w:kern w:val="0"/>
                <w:sz w:val="22"/>
                <w:lang w:val="en-GB" w:eastAsia="en-GB"/>
              </w:rPr>
              <w:t>T</w:t>
            </w:r>
            <w:r w:rsidRPr="00D07A43">
              <w:rPr>
                <w:rFonts w:ascii="Times New Roman" w:eastAsia="Times New Roman" w:hAnsi="Times New Roman"/>
                <w:kern w:val="0"/>
                <w:sz w:val="22"/>
                <w:vertAlign w:val="subscript"/>
                <w:lang w:val="en-GB" w:eastAsia="en-GB"/>
              </w:rPr>
              <w:t>SubframeRxj</w:t>
            </w:r>
            <w:proofErr w:type="spellEnd"/>
            <w:r w:rsidRPr="00D07A43">
              <w:rPr>
                <w:rFonts w:ascii="Times New Roman" w:eastAsia="Times New Roman" w:hAnsi="Times New Roman"/>
                <w:kern w:val="0"/>
                <w:sz w:val="22"/>
                <w:lang w:val="en-GB" w:eastAsia="en-GB"/>
              </w:rPr>
              <w:t xml:space="preserve"> is the time when the UE receives the start of one subframe from TP </w:t>
            </w:r>
            <w:r w:rsidRPr="00D07A43">
              <w:rPr>
                <w:rFonts w:ascii="Times New Roman" w:eastAsia="Times New Roman" w:hAnsi="Times New Roman"/>
                <w:i/>
                <w:kern w:val="0"/>
                <w:sz w:val="22"/>
                <w:lang w:val="en-GB" w:eastAsia="en-GB"/>
              </w:rPr>
              <w:t>j</w:t>
            </w:r>
            <w:r w:rsidRPr="00D07A43">
              <w:rPr>
                <w:rFonts w:ascii="Times New Roman" w:eastAsia="Times New Roman" w:hAnsi="Times New Roman"/>
                <w:kern w:val="0"/>
                <w:sz w:val="22"/>
                <w:lang w:val="en-GB" w:eastAsia="en-GB"/>
              </w:rPr>
              <w:t>.</w:t>
            </w:r>
          </w:p>
          <w:p w14:paraId="10A6C7B1" w14:textId="27C856E2" w:rsidR="00C54962" w:rsidRPr="00D07A43" w:rsidRDefault="00C54962" w:rsidP="00A07043">
            <w:pPr>
              <w:keepNext/>
              <w:keepLines/>
              <w:widowControl/>
              <w:overflowPunct w:val="0"/>
              <w:autoSpaceDE w:val="0"/>
              <w:autoSpaceDN w:val="0"/>
              <w:adjustRightInd w:val="0"/>
              <w:spacing w:before="120" w:after="120"/>
              <w:jc w:val="left"/>
              <w:textAlignment w:val="baseline"/>
              <w:rPr>
                <w:rFonts w:ascii="Times New Roman" w:eastAsia="Times New Roman" w:hAnsi="Times New Roman"/>
                <w:kern w:val="0"/>
                <w:sz w:val="22"/>
                <w:lang w:val="en-GB" w:eastAsia="en-GB"/>
              </w:rPr>
            </w:pPr>
            <w:proofErr w:type="spellStart"/>
            <w:r w:rsidRPr="00D07A43">
              <w:rPr>
                <w:rFonts w:ascii="Times New Roman" w:eastAsia="Times New Roman" w:hAnsi="Times New Roman"/>
                <w:kern w:val="0"/>
                <w:sz w:val="22"/>
                <w:lang w:val="en-GB" w:eastAsia="en-GB"/>
              </w:rPr>
              <w:t>T</w:t>
            </w:r>
            <w:r w:rsidRPr="00D07A43">
              <w:rPr>
                <w:rFonts w:ascii="Times New Roman" w:eastAsia="Times New Roman" w:hAnsi="Times New Roman"/>
                <w:kern w:val="0"/>
                <w:sz w:val="22"/>
                <w:vertAlign w:val="subscript"/>
                <w:lang w:val="en-GB" w:eastAsia="en-GB"/>
              </w:rPr>
              <w:t>SubframeRxi</w:t>
            </w:r>
            <w:proofErr w:type="spellEnd"/>
            <w:r w:rsidRPr="00D07A43">
              <w:rPr>
                <w:rFonts w:ascii="Times New Roman" w:eastAsia="Times New Roman" w:hAnsi="Times New Roman"/>
                <w:kern w:val="0"/>
                <w:sz w:val="22"/>
                <w:lang w:val="en-GB" w:eastAsia="en-GB"/>
              </w:rPr>
              <w:t xml:space="preserve"> is the time when the UE receives the corresponding start of one subframe from TP </w:t>
            </w:r>
            <w:proofErr w:type="spellStart"/>
            <w:r w:rsidRPr="00D07A43">
              <w:rPr>
                <w:rFonts w:ascii="Times New Roman" w:eastAsia="Times New Roman" w:hAnsi="Times New Roman"/>
                <w:i/>
                <w:kern w:val="0"/>
                <w:sz w:val="22"/>
                <w:lang w:val="en-GB" w:eastAsia="en-GB"/>
              </w:rPr>
              <w:t>i</w:t>
            </w:r>
            <w:proofErr w:type="spellEnd"/>
            <w:r w:rsidRPr="00D07A43">
              <w:rPr>
                <w:rFonts w:ascii="Times New Roman" w:eastAsia="Times New Roman" w:hAnsi="Times New Roman"/>
                <w:kern w:val="0"/>
                <w:sz w:val="22"/>
                <w:lang w:val="en-GB" w:eastAsia="en-GB"/>
              </w:rPr>
              <w:t xml:space="preserve"> that is closest in time to the subframe received from TP </w:t>
            </w:r>
            <w:r w:rsidRPr="00D07A43">
              <w:rPr>
                <w:rFonts w:ascii="Times New Roman" w:eastAsia="Times New Roman" w:hAnsi="Times New Roman"/>
                <w:i/>
                <w:kern w:val="0"/>
                <w:sz w:val="22"/>
                <w:lang w:val="en-GB" w:eastAsia="en-GB"/>
              </w:rPr>
              <w:t>j</w:t>
            </w:r>
            <w:r w:rsidRPr="00D07A43">
              <w:rPr>
                <w:rFonts w:ascii="Times New Roman" w:eastAsia="Times New Roman" w:hAnsi="Times New Roman"/>
                <w:kern w:val="0"/>
                <w:sz w:val="22"/>
                <w:lang w:val="en-GB" w:eastAsia="en-GB"/>
              </w:rPr>
              <w:t>.</w:t>
            </w:r>
            <w:bookmarkEnd w:id="22"/>
          </w:p>
          <w:p w14:paraId="7ACE54A8" w14:textId="4BB9F2CB" w:rsidR="00C54962" w:rsidRPr="00E5288B" w:rsidRDefault="00C54962" w:rsidP="00A07043">
            <w:pPr>
              <w:keepNext/>
              <w:keepLines/>
              <w:widowControl/>
              <w:overflowPunct w:val="0"/>
              <w:autoSpaceDE w:val="0"/>
              <w:autoSpaceDN w:val="0"/>
              <w:adjustRightInd w:val="0"/>
              <w:spacing w:before="120" w:after="120"/>
              <w:jc w:val="left"/>
              <w:textAlignment w:val="baseline"/>
              <w:rPr>
                <w:rFonts w:ascii="Times New Roman" w:eastAsia="Times New Roman" w:hAnsi="Times New Roman"/>
                <w:kern w:val="0"/>
                <w:sz w:val="22"/>
                <w:lang w:eastAsia="en-GB"/>
              </w:rPr>
            </w:pPr>
            <w:r w:rsidRPr="00D07A43">
              <w:rPr>
                <w:rFonts w:ascii="Times New Roman" w:eastAsia="Times New Roman" w:hAnsi="Times New Roman"/>
                <w:kern w:val="0"/>
                <w:sz w:val="22"/>
                <w:lang w:eastAsia="en-GB"/>
              </w:rPr>
              <w:t xml:space="preserve">Multiple DL PRS resources can be used to determine the start of one subframe from a </w:t>
            </w:r>
            <w:r w:rsidRPr="00D07A43">
              <w:rPr>
                <w:rFonts w:ascii="Times New Roman" w:eastAsia="Times New Roman" w:hAnsi="Times New Roman"/>
                <w:kern w:val="0"/>
                <w:sz w:val="22"/>
                <w:lang w:val="en-GB" w:eastAsia="en-GB"/>
              </w:rPr>
              <w:t>TP</w:t>
            </w:r>
            <w:r w:rsidRPr="00D07A43">
              <w:rPr>
                <w:rFonts w:ascii="Times New Roman" w:eastAsia="Times New Roman" w:hAnsi="Times New Roman"/>
                <w:kern w:val="0"/>
                <w:sz w:val="22"/>
                <w:lang w:eastAsia="en-GB"/>
              </w:rPr>
              <w:t>.</w:t>
            </w:r>
          </w:p>
          <w:p w14:paraId="5892A445" w14:textId="77777777" w:rsidR="00C54962" w:rsidRPr="00D07A43" w:rsidRDefault="00C54962" w:rsidP="00A07043">
            <w:pPr>
              <w:keepNext/>
              <w:keepLines/>
              <w:widowControl/>
              <w:overflowPunct w:val="0"/>
              <w:autoSpaceDE w:val="0"/>
              <w:autoSpaceDN w:val="0"/>
              <w:adjustRightInd w:val="0"/>
              <w:spacing w:before="120" w:after="120"/>
              <w:jc w:val="left"/>
              <w:textAlignment w:val="baseline"/>
              <w:rPr>
                <w:rFonts w:ascii="Times New Roman" w:eastAsia="Times New Roman" w:hAnsi="Times New Roman"/>
                <w:kern w:val="0"/>
                <w:sz w:val="22"/>
                <w:lang w:val="en-GB" w:eastAsia="en-GB"/>
              </w:rPr>
            </w:pPr>
            <w:r w:rsidRPr="00D07A43">
              <w:rPr>
                <w:rFonts w:ascii="Times New Roman" w:eastAsia="Times New Roman" w:hAnsi="Times New Roman"/>
                <w:kern w:val="0"/>
                <w:sz w:val="22"/>
                <w:lang w:val="en-GB" w:eastAsia="en-US"/>
              </w:rPr>
              <w:t>For frequency range 1, the reference point for the DL RSTD shall be the antenna connector of the UE. For frequency range 2, the reference point for the DL RSTD shall be the antenna of the UE.</w:t>
            </w:r>
          </w:p>
        </w:tc>
      </w:tr>
    </w:tbl>
    <w:p w14:paraId="580DBD05" w14:textId="485560F2" w:rsidR="00387EF2" w:rsidRDefault="00387EF2" w:rsidP="00E5288B">
      <w:pPr>
        <w:spacing w:before="120" w:after="120"/>
        <w:jc w:val="distribute"/>
        <w:rPr>
          <w:rFonts w:ascii="Times New Roman" w:hAnsi="Times New Roman"/>
          <w:kern w:val="0"/>
          <w:sz w:val="22"/>
          <w:szCs w:val="21"/>
        </w:rPr>
      </w:pPr>
      <w:r>
        <w:rPr>
          <w:rFonts w:ascii="Times New Roman" w:hAnsi="Times New Roman"/>
          <w:kern w:val="0"/>
          <w:sz w:val="22"/>
          <w:szCs w:val="21"/>
        </w:rPr>
        <w:t>The</w:t>
      </w:r>
      <w:r w:rsidR="00C54962">
        <w:rPr>
          <w:rFonts w:ascii="Times New Roman" w:hAnsi="Times New Roman"/>
          <w:kern w:val="0"/>
          <w:sz w:val="22"/>
          <w:szCs w:val="21"/>
        </w:rPr>
        <w:t xml:space="preserve"> </w:t>
      </w:r>
      <w:r>
        <w:rPr>
          <w:rFonts w:ascii="Times New Roman" w:hAnsi="Times New Roman"/>
          <w:kern w:val="0"/>
          <w:sz w:val="22"/>
          <w:szCs w:val="21"/>
        </w:rPr>
        <w:t>delay offset</w:t>
      </w:r>
      <w:r w:rsidR="00C54962" w:rsidRPr="00901EFF">
        <w:rPr>
          <w:rFonts w:ascii="Times New Roman" w:hAnsi="Times New Roman"/>
          <w:kern w:val="0"/>
          <w:sz w:val="22"/>
          <w:szCs w:val="21"/>
        </w:rPr>
        <w:t xml:space="preserve"> between</w:t>
      </w:r>
      <w:r w:rsidR="00C54962">
        <w:rPr>
          <w:rFonts w:ascii="Times New Roman" w:hAnsi="Times New Roman"/>
          <w:kern w:val="0"/>
          <w:sz w:val="22"/>
          <w:szCs w:val="21"/>
        </w:rPr>
        <w:t xml:space="preserve"> TRPs </w:t>
      </w:r>
      <w:r>
        <w:rPr>
          <w:rFonts w:ascii="Times New Roman" w:hAnsi="Times New Roman"/>
          <w:kern w:val="0"/>
          <w:sz w:val="22"/>
          <w:szCs w:val="21"/>
        </w:rPr>
        <w:t>should be determined by the</w:t>
      </w:r>
      <w:r w:rsidR="00C54962">
        <w:rPr>
          <w:rFonts w:ascii="Times New Roman" w:hAnsi="Times New Roman"/>
          <w:kern w:val="0"/>
          <w:sz w:val="22"/>
          <w:szCs w:val="21"/>
        </w:rPr>
        <w:t xml:space="preserve"> </w:t>
      </w:r>
      <w:bookmarkStart w:id="23" w:name="_Hlk162426028"/>
      <w:r w:rsidR="00C54962">
        <w:rPr>
          <w:rFonts w:ascii="Times New Roman" w:hAnsi="Times New Roman"/>
          <w:kern w:val="0"/>
          <w:sz w:val="22"/>
          <w:szCs w:val="21"/>
        </w:rPr>
        <w:t xml:space="preserve">first detected path in time </w:t>
      </w:r>
      <w:r w:rsidR="00C54962">
        <w:rPr>
          <w:rFonts w:ascii="Times New Roman" w:hAnsi="Times New Roman"/>
          <w:kern w:val="0"/>
          <w:sz w:val="22"/>
          <w:szCs w:val="21"/>
        </w:rPr>
        <w:lastRenderedPageBreak/>
        <w:t>domain</w:t>
      </w:r>
      <w:bookmarkEnd w:id="23"/>
      <w:r w:rsidR="00C54962">
        <w:rPr>
          <w:rFonts w:ascii="Times New Roman" w:hAnsi="Times New Roman"/>
          <w:kern w:val="0"/>
          <w:sz w:val="22"/>
          <w:szCs w:val="21"/>
        </w:rPr>
        <w:t xml:space="preserve">. </w:t>
      </w:r>
      <w:r>
        <w:rPr>
          <w:rFonts w:ascii="Times New Roman" w:hAnsi="Times New Roman"/>
          <w:kern w:val="0"/>
          <w:sz w:val="22"/>
          <w:szCs w:val="21"/>
        </w:rPr>
        <w:t xml:space="preserve">Otherwise, the </w:t>
      </w:r>
      <w:r w:rsidRPr="00387EF2">
        <w:rPr>
          <w:rFonts w:ascii="Times New Roman" w:hAnsi="Times New Roman"/>
          <w:kern w:val="0"/>
          <w:sz w:val="22"/>
          <w:szCs w:val="21"/>
        </w:rPr>
        <w:t>1-bit indicator</w:t>
      </w:r>
      <w:r>
        <w:rPr>
          <w:rFonts w:ascii="Times New Roman" w:hAnsi="Times New Roman"/>
          <w:kern w:val="0"/>
          <w:sz w:val="22"/>
          <w:szCs w:val="21"/>
        </w:rPr>
        <w:t>,</w:t>
      </w:r>
      <w:r w:rsidR="00175027">
        <w:rPr>
          <w:rFonts w:ascii="Times New Roman" w:hAnsi="Times New Roman"/>
          <w:kern w:val="0"/>
          <w:sz w:val="22"/>
          <w:szCs w:val="21"/>
        </w:rPr>
        <w:t xml:space="preserve"> </w:t>
      </w:r>
      <w:r>
        <w:rPr>
          <w:rFonts w:ascii="Times New Roman" w:hAnsi="Times New Roman"/>
          <w:kern w:val="0"/>
          <w:sz w:val="22"/>
          <w:szCs w:val="21"/>
        </w:rPr>
        <w:t xml:space="preserve">which indicates whether </w:t>
      </w:r>
      <w:r w:rsidRPr="00387EF2">
        <w:rPr>
          <w:rFonts w:ascii="Times New Roman" w:hAnsi="Times New Roman"/>
          <w:kern w:val="0"/>
          <w:sz w:val="22"/>
          <w:szCs w:val="21"/>
        </w:rPr>
        <w:t>measured delay offset</w:t>
      </w:r>
      <w:r>
        <w:rPr>
          <w:rFonts w:ascii="Times New Roman" w:hAnsi="Times New Roman"/>
          <w:kern w:val="0"/>
          <w:sz w:val="22"/>
          <w:szCs w:val="21"/>
        </w:rPr>
        <w:t xml:space="preserve"> </w:t>
      </w:r>
      <w:r w:rsidRPr="00387EF2">
        <w:rPr>
          <w:rFonts w:ascii="Times New Roman" w:hAnsi="Times New Roman"/>
          <w:kern w:val="0"/>
          <w:sz w:val="22"/>
          <w:szCs w:val="21"/>
        </w:rPr>
        <w:t>plus delay spread</w:t>
      </w:r>
      <w:r>
        <w:rPr>
          <w:rFonts w:ascii="Times New Roman" w:hAnsi="Times New Roman"/>
          <w:kern w:val="0"/>
          <w:sz w:val="22"/>
          <w:szCs w:val="21"/>
        </w:rPr>
        <w:t xml:space="preserve"> is larger than CP or not, may not be a valid indication if the DL reference timing is not determined by </w:t>
      </w:r>
      <w:r w:rsidRPr="00387EF2">
        <w:rPr>
          <w:rFonts w:ascii="Times New Roman" w:hAnsi="Times New Roman"/>
          <w:kern w:val="0"/>
          <w:sz w:val="22"/>
          <w:szCs w:val="21"/>
        </w:rPr>
        <w:t>first detected path in time domain</w:t>
      </w:r>
      <w:r>
        <w:rPr>
          <w:rFonts w:ascii="Times New Roman" w:hAnsi="Times New Roman"/>
          <w:kern w:val="0"/>
          <w:sz w:val="22"/>
          <w:szCs w:val="21"/>
        </w:rPr>
        <w:t xml:space="preserve"> </w:t>
      </w:r>
      <w:r w:rsidR="00175027">
        <w:rPr>
          <w:rFonts w:ascii="Times New Roman" w:hAnsi="Times New Roman"/>
          <w:kern w:val="0"/>
          <w:sz w:val="22"/>
          <w:szCs w:val="21"/>
        </w:rPr>
        <w:t xml:space="preserve">(e.g., Delay offset 0 </w:t>
      </w:r>
      <w:r>
        <w:rPr>
          <w:rFonts w:ascii="Times New Roman" w:hAnsi="Times New Roman"/>
          <w:kern w:val="0"/>
          <w:sz w:val="22"/>
          <w:szCs w:val="21"/>
        </w:rPr>
        <w:t>in Figure 4</w:t>
      </w:r>
      <w:r w:rsidR="00175027">
        <w:rPr>
          <w:rFonts w:ascii="Times New Roman" w:hAnsi="Times New Roman"/>
          <w:kern w:val="0"/>
          <w:sz w:val="22"/>
          <w:szCs w:val="21"/>
        </w:rPr>
        <w:t>).</w:t>
      </w:r>
    </w:p>
    <w:p w14:paraId="0C608723" w14:textId="6B502A0C" w:rsidR="00C54962" w:rsidRDefault="00C54962" w:rsidP="00E5288B">
      <w:pPr>
        <w:spacing w:before="120" w:after="120"/>
        <w:jc w:val="distribute"/>
        <w:rPr>
          <w:rFonts w:ascii="Times New Roman" w:hAnsi="Times New Roman"/>
          <w:kern w:val="0"/>
          <w:sz w:val="22"/>
          <w:szCs w:val="21"/>
        </w:rPr>
      </w:pPr>
      <w:r>
        <w:rPr>
          <w:rFonts w:ascii="Times New Roman" w:hAnsi="Times New Roman"/>
          <w:kern w:val="0"/>
          <w:sz w:val="22"/>
          <w:szCs w:val="21"/>
        </w:rPr>
        <w:t xml:space="preserve">In some cases, </w:t>
      </w:r>
      <w:r w:rsidR="00387EF2">
        <w:rPr>
          <w:rFonts w:ascii="Times New Roman" w:hAnsi="Times New Roman"/>
          <w:kern w:val="0"/>
          <w:sz w:val="22"/>
          <w:szCs w:val="21"/>
        </w:rPr>
        <w:t>t</w:t>
      </w:r>
      <w:r>
        <w:rPr>
          <w:rFonts w:ascii="Times New Roman" w:hAnsi="Times New Roman"/>
          <w:kern w:val="0"/>
          <w:sz w:val="22"/>
          <w:szCs w:val="21"/>
        </w:rPr>
        <w:t>he first detected path may not be the main component of a time delay path, e.g., the time delay path with highest power. If the</w:t>
      </w:r>
      <w:r w:rsidR="00175027">
        <w:rPr>
          <w:rFonts w:ascii="Times New Roman" w:hAnsi="Times New Roman"/>
          <w:kern w:val="0"/>
          <w:sz w:val="22"/>
          <w:szCs w:val="21"/>
        </w:rPr>
        <w:t xml:space="preserve"> delay offset</w:t>
      </w:r>
      <w:r>
        <w:rPr>
          <w:rFonts w:ascii="Times New Roman" w:hAnsi="Times New Roman"/>
          <w:kern w:val="0"/>
          <w:sz w:val="22"/>
          <w:szCs w:val="21"/>
        </w:rPr>
        <w:t xml:space="preserve"> is used to compensate the </w:t>
      </w:r>
      <w:r w:rsidRPr="00C806ED">
        <w:rPr>
          <w:rFonts w:ascii="Times New Roman" w:hAnsi="Times New Roman"/>
          <w:kern w:val="0"/>
          <w:sz w:val="22"/>
          <w:szCs w:val="21"/>
        </w:rPr>
        <w:t>inter-TRP time offset</w:t>
      </w:r>
      <w:r>
        <w:rPr>
          <w:rFonts w:ascii="Times New Roman" w:hAnsi="Times New Roman"/>
          <w:kern w:val="0"/>
          <w:sz w:val="22"/>
          <w:szCs w:val="21"/>
        </w:rPr>
        <w:t xml:space="preserve">, the performance for coherent transmission may not be as good as expected since </w:t>
      </w:r>
      <w:r w:rsidR="00175027">
        <w:rPr>
          <w:rFonts w:ascii="Times New Roman" w:hAnsi="Times New Roman"/>
          <w:kern w:val="0"/>
          <w:sz w:val="22"/>
          <w:szCs w:val="21"/>
        </w:rPr>
        <w:t>delay offset</w:t>
      </w:r>
      <w:r>
        <w:rPr>
          <w:rFonts w:ascii="Times New Roman" w:hAnsi="Times New Roman"/>
          <w:kern w:val="0"/>
          <w:sz w:val="22"/>
          <w:szCs w:val="21"/>
        </w:rPr>
        <w:t xml:space="preserve"> does not capture the main component of time delay paths. To increase the reliability of </w:t>
      </w:r>
      <w:r w:rsidR="00E8405E">
        <w:rPr>
          <w:rFonts w:ascii="Times New Roman" w:hAnsi="Times New Roman"/>
          <w:kern w:val="0"/>
          <w:sz w:val="22"/>
          <w:szCs w:val="21"/>
        </w:rPr>
        <w:t>delay offset</w:t>
      </w:r>
      <w:r>
        <w:rPr>
          <w:rFonts w:ascii="Times New Roman" w:hAnsi="Times New Roman"/>
          <w:kern w:val="0"/>
          <w:sz w:val="22"/>
          <w:szCs w:val="21"/>
        </w:rPr>
        <w:t xml:space="preserve">, UE </w:t>
      </w:r>
      <w:r w:rsidR="00175027">
        <w:rPr>
          <w:rFonts w:ascii="Times New Roman" w:hAnsi="Times New Roman"/>
          <w:kern w:val="0"/>
          <w:sz w:val="22"/>
          <w:szCs w:val="21"/>
        </w:rPr>
        <w:t>can report multiple delay offsets per TRP</w:t>
      </w:r>
      <w:r w:rsidR="00E8405E">
        <w:rPr>
          <w:rFonts w:ascii="Times New Roman" w:hAnsi="Times New Roman"/>
          <w:kern w:val="0"/>
          <w:sz w:val="22"/>
          <w:szCs w:val="21"/>
        </w:rPr>
        <w:t xml:space="preserve"> pair</w:t>
      </w:r>
      <w:r w:rsidR="00175027">
        <w:rPr>
          <w:rFonts w:ascii="Times New Roman" w:hAnsi="Times New Roman"/>
          <w:kern w:val="0"/>
          <w:sz w:val="22"/>
          <w:szCs w:val="21"/>
        </w:rPr>
        <w:t xml:space="preserve">. For example, </w:t>
      </w:r>
      <w:r w:rsidR="000A378B">
        <w:rPr>
          <w:rFonts w:ascii="Times New Roman" w:hAnsi="Times New Roman"/>
          <w:kern w:val="0"/>
          <w:sz w:val="22"/>
          <w:szCs w:val="21"/>
        </w:rPr>
        <w:t xml:space="preserve">as shown in Figure 4, </w:t>
      </w:r>
      <w:r w:rsidR="00175027">
        <w:rPr>
          <w:rFonts w:ascii="Times New Roman" w:hAnsi="Times New Roman"/>
          <w:kern w:val="0"/>
          <w:sz w:val="22"/>
          <w:szCs w:val="21"/>
        </w:rPr>
        <w:t xml:space="preserve">delay offset </w:t>
      </w:r>
      <w:r w:rsidR="000A378B">
        <w:rPr>
          <w:rFonts w:ascii="Times New Roman" w:hAnsi="Times New Roman"/>
          <w:kern w:val="0"/>
          <w:sz w:val="22"/>
          <w:szCs w:val="21"/>
        </w:rPr>
        <w:t>0</w:t>
      </w:r>
      <w:r w:rsidR="00175027">
        <w:rPr>
          <w:rFonts w:ascii="Times New Roman" w:hAnsi="Times New Roman"/>
          <w:kern w:val="0"/>
          <w:sz w:val="22"/>
          <w:szCs w:val="21"/>
        </w:rPr>
        <w:t xml:space="preserve"> is determined by the </w:t>
      </w:r>
      <w:r w:rsidR="000A378B">
        <w:rPr>
          <w:rFonts w:ascii="Times New Roman" w:hAnsi="Times New Roman"/>
          <w:kern w:val="0"/>
          <w:sz w:val="22"/>
          <w:szCs w:val="21"/>
        </w:rPr>
        <w:t xml:space="preserve">first detected </w:t>
      </w:r>
      <w:r w:rsidR="00175027">
        <w:rPr>
          <w:rFonts w:ascii="Times New Roman" w:hAnsi="Times New Roman"/>
          <w:kern w:val="0"/>
          <w:sz w:val="22"/>
          <w:szCs w:val="21"/>
        </w:rPr>
        <w:t xml:space="preserve">path </w:t>
      </w:r>
      <w:r w:rsidR="000A378B">
        <w:rPr>
          <w:rFonts w:ascii="Times New Roman" w:hAnsi="Times New Roman"/>
          <w:kern w:val="0"/>
          <w:sz w:val="22"/>
          <w:szCs w:val="21"/>
        </w:rPr>
        <w:t xml:space="preserve">in time domain and delay offset 1 is determined by </w:t>
      </w:r>
      <w:r w:rsidR="00605424">
        <w:rPr>
          <w:rFonts w:ascii="Times New Roman" w:hAnsi="Times New Roman"/>
          <w:kern w:val="0"/>
          <w:sz w:val="22"/>
          <w:szCs w:val="21"/>
        </w:rPr>
        <w:t>an</w:t>
      </w:r>
      <w:r w:rsidR="000A378B">
        <w:rPr>
          <w:rFonts w:ascii="Times New Roman" w:hAnsi="Times New Roman"/>
          <w:kern w:val="0"/>
          <w:sz w:val="22"/>
          <w:szCs w:val="21"/>
        </w:rPr>
        <w:t xml:space="preserve"> additional detected path in time domain.</w:t>
      </w:r>
    </w:p>
    <w:p w14:paraId="4662FC0A" w14:textId="1361877B" w:rsidR="00175027" w:rsidRPr="00C54962" w:rsidRDefault="00175027" w:rsidP="00A07043">
      <w:pPr>
        <w:spacing w:before="120" w:after="120"/>
        <w:jc w:val="left"/>
        <w:rPr>
          <w:rFonts w:ascii="Times New Roman" w:hAnsi="Times New Roman"/>
          <w:b/>
          <w:bCs/>
          <w:i/>
          <w:iCs/>
          <w:kern w:val="0"/>
          <w:sz w:val="22"/>
          <w:szCs w:val="21"/>
          <w:lang w:val="en-GB"/>
        </w:rPr>
      </w:pPr>
      <w:r w:rsidRPr="00175027">
        <w:rPr>
          <w:rFonts w:ascii="Times New Roman" w:hAnsi="Times New Roman" w:hint="eastAsia"/>
          <w:b/>
          <w:bCs/>
          <w:i/>
          <w:iCs/>
          <w:kern w:val="0"/>
          <w:sz w:val="22"/>
          <w:szCs w:val="21"/>
        </w:rPr>
        <w:t>P</w:t>
      </w:r>
      <w:r w:rsidRPr="00175027">
        <w:rPr>
          <w:rFonts w:ascii="Times New Roman" w:hAnsi="Times New Roman"/>
          <w:b/>
          <w:bCs/>
          <w:i/>
          <w:iCs/>
          <w:kern w:val="0"/>
          <w:sz w:val="22"/>
          <w:szCs w:val="21"/>
        </w:rPr>
        <w:t xml:space="preserve">roposal </w:t>
      </w:r>
      <w:r w:rsidR="00E5288B">
        <w:rPr>
          <w:rFonts w:ascii="Times New Roman" w:hAnsi="Times New Roman"/>
          <w:b/>
          <w:bCs/>
          <w:i/>
          <w:iCs/>
          <w:kern w:val="0"/>
          <w:sz w:val="22"/>
          <w:szCs w:val="21"/>
        </w:rPr>
        <w:t>1</w:t>
      </w:r>
      <w:r w:rsidR="00343351">
        <w:rPr>
          <w:rFonts w:ascii="Times New Roman" w:hAnsi="Times New Roman"/>
          <w:b/>
          <w:bCs/>
          <w:i/>
          <w:iCs/>
          <w:kern w:val="0"/>
          <w:sz w:val="22"/>
          <w:szCs w:val="21"/>
        </w:rPr>
        <w:t>5</w:t>
      </w:r>
      <w:r w:rsidRPr="00175027">
        <w:rPr>
          <w:rFonts w:ascii="Times New Roman" w:hAnsi="Times New Roman"/>
          <w:b/>
          <w:bCs/>
          <w:i/>
          <w:iCs/>
          <w:kern w:val="0"/>
          <w:sz w:val="22"/>
          <w:szCs w:val="21"/>
        </w:rPr>
        <w:t xml:space="preserve">: Per TRP delay offset </w:t>
      </w:r>
      <w:r w:rsidRPr="00175027">
        <w:rPr>
          <w:rFonts w:ascii="Times New Roman" w:hAnsi="Times New Roman"/>
          <w:b/>
          <w:bCs/>
          <w:i/>
          <w:iCs/>
          <w:kern w:val="0"/>
          <w:sz w:val="22"/>
          <w:szCs w:val="21"/>
          <w:lang w:val="en-GB"/>
        </w:rPr>
        <w:t xml:space="preserve">is the DL relative timing difference between the </w:t>
      </w:r>
      <w:r w:rsidRPr="00175027">
        <w:rPr>
          <w:rFonts w:ascii="Times New Roman" w:hAnsi="Times New Roman"/>
          <w:b/>
          <w:bCs/>
          <w:i/>
          <w:iCs/>
          <w:kern w:val="0"/>
          <w:sz w:val="22"/>
          <w:szCs w:val="21"/>
          <w:lang w:val="en-IN"/>
        </w:rPr>
        <w:t xml:space="preserve">Transmission Reception Point (TRP) </w:t>
      </w:r>
      <w:r w:rsidRPr="00175027">
        <w:rPr>
          <w:rFonts w:ascii="Times New Roman" w:hAnsi="Times New Roman"/>
          <w:b/>
          <w:bCs/>
          <w:i/>
          <w:iCs/>
          <w:kern w:val="0"/>
          <w:sz w:val="22"/>
          <w:szCs w:val="21"/>
          <w:lang w:val="en-GB"/>
        </w:rPr>
        <w:t xml:space="preserve">j and the reference TRP </w:t>
      </w:r>
      <w:proofErr w:type="spellStart"/>
      <w:r w:rsidRPr="00175027">
        <w:rPr>
          <w:rFonts w:ascii="Times New Roman" w:hAnsi="Times New Roman"/>
          <w:b/>
          <w:bCs/>
          <w:i/>
          <w:iCs/>
          <w:kern w:val="0"/>
          <w:sz w:val="22"/>
          <w:szCs w:val="21"/>
          <w:lang w:val="en-GB"/>
        </w:rPr>
        <w:t>i</w:t>
      </w:r>
      <w:proofErr w:type="spellEnd"/>
      <w:r w:rsidRPr="00175027">
        <w:rPr>
          <w:rFonts w:ascii="Times New Roman" w:hAnsi="Times New Roman"/>
          <w:b/>
          <w:bCs/>
          <w:i/>
          <w:iCs/>
          <w:kern w:val="0"/>
          <w:sz w:val="22"/>
          <w:szCs w:val="21"/>
          <w:lang w:val="en-GB"/>
        </w:rPr>
        <w:t xml:space="preserve">, defined as </w:t>
      </w:r>
      <w:proofErr w:type="spellStart"/>
      <w:r w:rsidRPr="00175027">
        <w:rPr>
          <w:rFonts w:ascii="Times New Roman" w:hAnsi="Times New Roman"/>
          <w:b/>
          <w:bCs/>
          <w:i/>
          <w:iCs/>
          <w:kern w:val="0"/>
          <w:sz w:val="22"/>
          <w:szCs w:val="21"/>
          <w:lang w:val="en-GB"/>
        </w:rPr>
        <w:t>T</w:t>
      </w:r>
      <w:r w:rsidRPr="00175027">
        <w:rPr>
          <w:rFonts w:ascii="Times New Roman" w:hAnsi="Times New Roman"/>
          <w:b/>
          <w:bCs/>
          <w:i/>
          <w:iCs/>
          <w:kern w:val="0"/>
          <w:sz w:val="22"/>
          <w:szCs w:val="21"/>
          <w:vertAlign w:val="subscript"/>
          <w:lang w:val="en-GB"/>
        </w:rPr>
        <w:t>SubframeRxj</w:t>
      </w:r>
      <w:proofErr w:type="spellEnd"/>
      <w:r w:rsidRPr="00175027">
        <w:rPr>
          <w:rFonts w:ascii="Times New Roman" w:hAnsi="Times New Roman"/>
          <w:b/>
          <w:bCs/>
          <w:i/>
          <w:iCs/>
          <w:kern w:val="0"/>
          <w:sz w:val="22"/>
          <w:szCs w:val="21"/>
          <w:lang w:val="en-GB"/>
        </w:rPr>
        <w:t xml:space="preserve"> – </w:t>
      </w:r>
      <w:proofErr w:type="spellStart"/>
      <w:r w:rsidRPr="00175027">
        <w:rPr>
          <w:rFonts w:ascii="Times New Roman" w:hAnsi="Times New Roman"/>
          <w:b/>
          <w:bCs/>
          <w:i/>
          <w:iCs/>
          <w:kern w:val="0"/>
          <w:sz w:val="22"/>
          <w:szCs w:val="21"/>
          <w:lang w:val="en-GB"/>
        </w:rPr>
        <w:t>T</w:t>
      </w:r>
      <w:r w:rsidRPr="00175027">
        <w:rPr>
          <w:rFonts w:ascii="Times New Roman" w:hAnsi="Times New Roman"/>
          <w:b/>
          <w:bCs/>
          <w:i/>
          <w:iCs/>
          <w:kern w:val="0"/>
          <w:sz w:val="22"/>
          <w:szCs w:val="21"/>
          <w:vertAlign w:val="subscript"/>
          <w:lang w:val="en-GB"/>
        </w:rPr>
        <w:t>SubframeRxi</w:t>
      </w:r>
      <w:proofErr w:type="spellEnd"/>
      <w:r w:rsidRPr="00175027">
        <w:rPr>
          <w:rFonts w:ascii="Times New Roman" w:hAnsi="Times New Roman"/>
          <w:b/>
          <w:bCs/>
          <w:i/>
          <w:iCs/>
          <w:kern w:val="0"/>
          <w:sz w:val="22"/>
          <w:szCs w:val="21"/>
          <w:lang w:val="en-GB"/>
        </w:rPr>
        <w:t>, w</w:t>
      </w:r>
      <w:r w:rsidRPr="00C54962">
        <w:rPr>
          <w:rFonts w:ascii="Times New Roman" w:hAnsi="Times New Roman"/>
          <w:b/>
          <w:bCs/>
          <w:i/>
          <w:iCs/>
          <w:kern w:val="0"/>
          <w:sz w:val="22"/>
          <w:szCs w:val="21"/>
          <w:lang w:val="en-GB"/>
        </w:rPr>
        <w:t>here:</w:t>
      </w:r>
    </w:p>
    <w:p w14:paraId="5E6BF342" w14:textId="1F8C53B0" w:rsidR="00175027" w:rsidRPr="00175027" w:rsidRDefault="00175027" w:rsidP="00A07043">
      <w:pPr>
        <w:numPr>
          <w:ilvl w:val="0"/>
          <w:numId w:val="59"/>
        </w:numPr>
        <w:spacing w:before="120" w:after="120"/>
        <w:jc w:val="left"/>
        <w:rPr>
          <w:rFonts w:ascii="Times New Roman" w:hAnsi="Times New Roman"/>
          <w:b/>
          <w:bCs/>
          <w:i/>
          <w:iCs/>
          <w:kern w:val="0"/>
          <w:sz w:val="22"/>
          <w:szCs w:val="21"/>
          <w:lang w:val="en-GB"/>
        </w:rPr>
      </w:pPr>
      <w:proofErr w:type="spellStart"/>
      <w:r w:rsidRPr="00175027">
        <w:rPr>
          <w:rFonts w:ascii="Times New Roman" w:hAnsi="Times New Roman"/>
          <w:b/>
          <w:bCs/>
          <w:i/>
          <w:iCs/>
          <w:kern w:val="0"/>
          <w:sz w:val="22"/>
          <w:szCs w:val="21"/>
          <w:lang w:val="en-GB"/>
        </w:rPr>
        <w:t>T</w:t>
      </w:r>
      <w:r w:rsidRPr="00175027">
        <w:rPr>
          <w:rFonts w:ascii="Times New Roman" w:hAnsi="Times New Roman"/>
          <w:b/>
          <w:bCs/>
          <w:i/>
          <w:iCs/>
          <w:kern w:val="0"/>
          <w:sz w:val="22"/>
          <w:szCs w:val="21"/>
          <w:vertAlign w:val="subscript"/>
          <w:lang w:val="en-GB"/>
        </w:rPr>
        <w:t>SubframeRxj</w:t>
      </w:r>
      <w:proofErr w:type="spellEnd"/>
      <w:r w:rsidRPr="00175027">
        <w:rPr>
          <w:rFonts w:ascii="Times New Roman" w:hAnsi="Times New Roman"/>
          <w:b/>
          <w:bCs/>
          <w:i/>
          <w:iCs/>
          <w:kern w:val="0"/>
          <w:sz w:val="22"/>
          <w:szCs w:val="21"/>
          <w:lang w:val="en-GB"/>
        </w:rPr>
        <w:t xml:space="preserve"> is the time when the UE receives the start of one subframe determined by the NZP CSI-RS resources/resource sets from TRP j</w:t>
      </w:r>
      <w:r w:rsidR="00605424">
        <w:rPr>
          <w:rFonts w:ascii="Times New Roman" w:hAnsi="Times New Roman"/>
          <w:b/>
          <w:bCs/>
          <w:i/>
          <w:iCs/>
          <w:kern w:val="0"/>
          <w:sz w:val="22"/>
          <w:szCs w:val="21"/>
          <w:lang w:val="en-GB"/>
        </w:rPr>
        <w:t>.</w:t>
      </w:r>
    </w:p>
    <w:p w14:paraId="6E600CD5" w14:textId="77777777" w:rsidR="00175027" w:rsidRPr="00175027" w:rsidRDefault="00175027" w:rsidP="00A07043">
      <w:pPr>
        <w:numPr>
          <w:ilvl w:val="0"/>
          <w:numId w:val="59"/>
        </w:numPr>
        <w:spacing w:before="120" w:after="120"/>
        <w:jc w:val="left"/>
        <w:rPr>
          <w:rFonts w:ascii="Times New Roman" w:hAnsi="Times New Roman"/>
          <w:b/>
          <w:bCs/>
          <w:i/>
          <w:iCs/>
          <w:kern w:val="0"/>
          <w:sz w:val="22"/>
          <w:szCs w:val="21"/>
          <w:lang w:val="en-GB"/>
        </w:rPr>
      </w:pPr>
      <w:proofErr w:type="spellStart"/>
      <w:r w:rsidRPr="00175027">
        <w:rPr>
          <w:rFonts w:ascii="Times New Roman" w:hAnsi="Times New Roman"/>
          <w:b/>
          <w:bCs/>
          <w:i/>
          <w:iCs/>
          <w:kern w:val="0"/>
          <w:sz w:val="22"/>
          <w:szCs w:val="21"/>
          <w:lang w:val="en-GB"/>
        </w:rPr>
        <w:t>T</w:t>
      </w:r>
      <w:r w:rsidRPr="00175027">
        <w:rPr>
          <w:rFonts w:ascii="Times New Roman" w:hAnsi="Times New Roman"/>
          <w:b/>
          <w:bCs/>
          <w:i/>
          <w:iCs/>
          <w:kern w:val="0"/>
          <w:sz w:val="22"/>
          <w:szCs w:val="21"/>
          <w:vertAlign w:val="subscript"/>
          <w:lang w:val="en-GB"/>
        </w:rPr>
        <w:t>SubframeRxi</w:t>
      </w:r>
      <w:proofErr w:type="spellEnd"/>
      <w:r w:rsidRPr="00175027">
        <w:rPr>
          <w:rFonts w:ascii="Times New Roman" w:hAnsi="Times New Roman"/>
          <w:b/>
          <w:bCs/>
          <w:i/>
          <w:iCs/>
          <w:kern w:val="0"/>
          <w:sz w:val="22"/>
          <w:szCs w:val="21"/>
          <w:lang w:val="en-GB"/>
        </w:rPr>
        <w:t xml:space="preserve"> is the time when the UE receives the corresponding start of one subframe determined by the NZP CSI-RS resources/resource sets from TRP </w:t>
      </w:r>
      <w:proofErr w:type="spellStart"/>
      <w:r w:rsidRPr="00175027">
        <w:rPr>
          <w:rFonts w:ascii="Times New Roman" w:hAnsi="Times New Roman"/>
          <w:b/>
          <w:bCs/>
          <w:i/>
          <w:iCs/>
          <w:kern w:val="0"/>
          <w:sz w:val="22"/>
          <w:szCs w:val="21"/>
          <w:lang w:val="en-GB"/>
        </w:rPr>
        <w:t>i</w:t>
      </w:r>
      <w:proofErr w:type="spellEnd"/>
      <w:r w:rsidRPr="00175027">
        <w:rPr>
          <w:rFonts w:ascii="Times New Roman" w:hAnsi="Times New Roman"/>
          <w:b/>
          <w:bCs/>
          <w:i/>
          <w:iCs/>
          <w:kern w:val="0"/>
          <w:sz w:val="22"/>
          <w:szCs w:val="21"/>
          <w:lang w:val="en-GB"/>
        </w:rPr>
        <w:t xml:space="preserve"> that is closest in time to the subframe received from TRP j.</w:t>
      </w:r>
    </w:p>
    <w:p w14:paraId="2EFEA53F" w14:textId="076CBB65" w:rsidR="00175027" w:rsidRPr="00000D04" w:rsidRDefault="00175027" w:rsidP="00A07043">
      <w:pPr>
        <w:spacing w:before="120" w:after="120"/>
        <w:jc w:val="left"/>
        <w:rPr>
          <w:rFonts w:ascii="Times New Roman" w:hAnsi="Times New Roman"/>
          <w:b/>
          <w:bCs/>
          <w:i/>
          <w:iCs/>
          <w:kern w:val="0"/>
          <w:sz w:val="22"/>
          <w:szCs w:val="21"/>
          <w:lang w:val="en-GB"/>
        </w:rPr>
      </w:pPr>
      <w:r w:rsidRPr="00946EE5">
        <w:rPr>
          <w:rFonts w:ascii="Times New Roman" w:hAnsi="Times New Roman"/>
          <w:b/>
          <w:bCs/>
          <w:i/>
          <w:iCs/>
          <w:kern w:val="0"/>
          <w:sz w:val="22"/>
          <w:szCs w:val="21"/>
          <w:lang w:val="en-GB"/>
        </w:rPr>
        <w:t xml:space="preserve">Proposal </w:t>
      </w:r>
      <w:r w:rsidR="00605424">
        <w:rPr>
          <w:rFonts w:ascii="Times New Roman" w:hAnsi="Times New Roman"/>
          <w:b/>
          <w:bCs/>
          <w:i/>
          <w:iCs/>
          <w:kern w:val="0"/>
          <w:sz w:val="22"/>
          <w:szCs w:val="21"/>
          <w:lang w:val="en-GB"/>
        </w:rPr>
        <w:t>1</w:t>
      </w:r>
      <w:r w:rsidR="00343351">
        <w:rPr>
          <w:rFonts w:ascii="Times New Roman" w:hAnsi="Times New Roman"/>
          <w:b/>
          <w:bCs/>
          <w:i/>
          <w:iCs/>
          <w:kern w:val="0"/>
          <w:sz w:val="22"/>
          <w:szCs w:val="21"/>
          <w:lang w:val="en-GB"/>
        </w:rPr>
        <w:t>6</w:t>
      </w:r>
      <w:r w:rsidRPr="00946EE5">
        <w:rPr>
          <w:rFonts w:ascii="Times New Roman" w:hAnsi="Times New Roman"/>
          <w:b/>
          <w:bCs/>
          <w:i/>
          <w:iCs/>
          <w:kern w:val="0"/>
          <w:sz w:val="22"/>
          <w:szCs w:val="21"/>
          <w:lang w:val="en-GB"/>
        </w:rPr>
        <w:t xml:space="preserve">: Support UE to report multiple delay offsets per TRP pair, where </w:t>
      </w:r>
      <w:r w:rsidR="00946EE5" w:rsidRPr="00946EE5">
        <w:rPr>
          <w:rFonts w:ascii="Times New Roman" w:hAnsi="Times New Roman"/>
          <w:b/>
          <w:bCs/>
          <w:i/>
          <w:iCs/>
          <w:kern w:val="0"/>
          <w:sz w:val="22"/>
          <w:szCs w:val="21"/>
          <w:lang w:val="en-GB"/>
        </w:rPr>
        <w:t>the multiple delay offset</w:t>
      </w:r>
      <w:r w:rsidR="00FE529A">
        <w:rPr>
          <w:rFonts w:ascii="Times New Roman" w:hAnsi="Times New Roman"/>
          <w:b/>
          <w:bCs/>
          <w:i/>
          <w:iCs/>
          <w:kern w:val="0"/>
          <w:sz w:val="22"/>
          <w:szCs w:val="21"/>
          <w:lang w:val="en-GB"/>
        </w:rPr>
        <w:t>s</w:t>
      </w:r>
      <w:r w:rsidR="00946EE5" w:rsidRPr="00946EE5">
        <w:rPr>
          <w:rFonts w:ascii="Times New Roman" w:hAnsi="Times New Roman"/>
          <w:b/>
          <w:bCs/>
          <w:i/>
          <w:iCs/>
          <w:kern w:val="0"/>
          <w:sz w:val="22"/>
          <w:szCs w:val="21"/>
          <w:lang w:val="en-GB"/>
        </w:rPr>
        <w:t xml:space="preserve"> include one delay offset that is determined by the</w:t>
      </w:r>
      <w:r w:rsidR="00946EE5" w:rsidRPr="00946EE5">
        <w:rPr>
          <w:rFonts w:ascii="Times New Roman" w:hAnsi="Times New Roman"/>
          <w:b/>
          <w:bCs/>
          <w:i/>
          <w:iCs/>
          <w:kern w:val="0"/>
          <w:sz w:val="22"/>
          <w:szCs w:val="21"/>
        </w:rPr>
        <w:t xml:space="preserve"> first detected path in time domain and at least one additional delay offset that is determined by </w:t>
      </w:r>
      <w:r w:rsidR="00605424">
        <w:rPr>
          <w:rFonts w:ascii="Times New Roman" w:hAnsi="Times New Roman"/>
          <w:b/>
          <w:bCs/>
          <w:i/>
          <w:iCs/>
          <w:kern w:val="0"/>
          <w:sz w:val="22"/>
          <w:szCs w:val="21"/>
        </w:rPr>
        <w:t>an</w:t>
      </w:r>
      <w:r w:rsidR="00946EE5" w:rsidRPr="00946EE5">
        <w:rPr>
          <w:rFonts w:ascii="Times New Roman" w:hAnsi="Times New Roman"/>
          <w:b/>
          <w:bCs/>
          <w:i/>
          <w:iCs/>
          <w:kern w:val="0"/>
          <w:sz w:val="22"/>
          <w:szCs w:val="21"/>
        </w:rPr>
        <w:t xml:space="preserve"> additional detected path in time domain.</w:t>
      </w:r>
    </w:p>
    <w:p w14:paraId="4858C053" w14:textId="3F377C93" w:rsidR="00E143D7" w:rsidRDefault="008065B3" w:rsidP="00A07043">
      <w:pPr>
        <w:pStyle w:val="2"/>
      </w:pPr>
      <w:r>
        <w:t>P</w:t>
      </w:r>
      <w:r w:rsidRPr="008065B3">
        <w:t>er-TRP frequency offset (FO) reporting</w:t>
      </w:r>
    </w:p>
    <w:tbl>
      <w:tblPr>
        <w:tblStyle w:val="af5"/>
        <w:tblW w:w="0" w:type="auto"/>
        <w:tblLook w:val="04A0" w:firstRow="1" w:lastRow="0" w:firstColumn="1" w:lastColumn="0" w:noHBand="0" w:noVBand="1"/>
      </w:tblPr>
      <w:tblGrid>
        <w:gridCol w:w="8522"/>
      </w:tblGrid>
      <w:tr w:rsidR="008065B3" w14:paraId="0D45FC0A" w14:textId="77777777" w:rsidTr="008065B3">
        <w:tc>
          <w:tcPr>
            <w:tcW w:w="8522" w:type="dxa"/>
          </w:tcPr>
          <w:p w14:paraId="32CA1522" w14:textId="6214F0E4" w:rsidR="008065B3" w:rsidRPr="006D6CFE" w:rsidRDefault="008065B3" w:rsidP="00A07043">
            <w:pPr>
              <w:snapToGrid w:val="0"/>
              <w:spacing w:before="120"/>
              <w:rPr>
                <w:b/>
                <w:szCs w:val="20"/>
                <w:u w:val="single"/>
              </w:rPr>
            </w:pPr>
            <w:r w:rsidRPr="006D6CFE">
              <w:rPr>
                <w:b/>
                <w:szCs w:val="20"/>
                <w:u w:val="single"/>
              </w:rPr>
              <w:t>Agreement</w:t>
            </w:r>
            <w:r w:rsidR="006D6CFE">
              <w:rPr>
                <w:b/>
                <w:szCs w:val="20"/>
                <w:u w:val="single"/>
              </w:rPr>
              <w:t>:</w:t>
            </w:r>
          </w:p>
          <w:p w14:paraId="0D99893B" w14:textId="77777777" w:rsidR="008065B3" w:rsidRDefault="008065B3" w:rsidP="00A07043">
            <w:pPr>
              <w:snapToGrid w:val="0"/>
              <w:spacing w:before="120"/>
              <w:rPr>
                <w:bCs/>
                <w:szCs w:val="20"/>
                <w:lang w:val="en-CA" w:eastAsia="zh-CN"/>
              </w:rPr>
            </w:pPr>
            <w:r>
              <w:rPr>
                <w:rFonts w:eastAsia="Calibri"/>
                <w:szCs w:val="20"/>
              </w:rPr>
              <w:t>For the Rel-19 aperiodic standalone CJT calibration reporting,</w:t>
            </w:r>
            <w:r>
              <w:rPr>
                <w:bCs/>
                <w:szCs w:val="20"/>
                <w:lang w:val="en-CA" w:eastAsia="zh-CN"/>
              </w:rPr>
              <w:t xml:space="preserve"> the following use cases are assumed:</w:t>
            </w:r>
          </w:p>
          <w:p w14:paraId="563241AC" w14:textId="77777777" w:rsidR="008065B3" w:rsidRDefault="008065B3" w:rsidP="00A07043">
            <w:pPr>
              <w:pStyle w:val="a0"/>
              <w:numPr>
                <w:ilvl w:val="0"/>
                <w:numId w:val="56"/>
              </w:numPr>
              <w:autoSpaceDE/>
              <w:autoSpaceDN/>
              <w:adjustRightInd/>
              <w:spacing w:before="120"/>
              <w:contextualSpacing w:val="0"/>
              <w:jc w:val="left"/>
              <w:rPr>
                <w:bCs/>
                <w:szCs w:val="20"/>
                <w:lang w:val="en-CA" w:eastAsia="zh-CN"/>
              </w:rPr>
            </w:pPr>
            <w:r>
              <w:rPr>
                <w:bCs/>
                <w:szCs w:val="20"/>
                <w:lang w:val="en-CA" w:eastAsia="zh-CN"/>
              </w:rPr>
              <w:t xml:space="preserve">For </w:t>
            </w:r>
            <w:bookmarkStart w:id="24" w:name="_Hlk162358949"/>
            <w:r>
              <w:rPr>
                <w:bCs/>
                <w:szCs w:val="20"/>
                <w:lang w:val="en-CA" w:eastAsia="zh-CN"/>
              </w:rPr>
              <w:t>per-TRP frequency offset (FO) reporting</w:t>
            </w:r>
            <w:bookmarkEnd w:id="24"/>
            <w:r>
              <w:rPr>
                <w:bCs/>
                <w:szCs w:val="20"/>
                <w:lang w:val="en-CA" w:eastAsia="zh-CN"/>
              </w:rPr>
              <w:t>:</w:t>
            </w:r>
          </w:p>
          <w:p w14:paraId="610E47E3" w14:textId="77777777" w:rsidR="008065B3" w:rsidRDefault="008065B3" w:rsidP="00A07043">
            <w:pPr>
              <w:pStyle w:val="a0"/>
              <w:numPr>
                <w:ilvl w:val="1"/>
                <w:numId w:val="56"/>
              </w:numPr>
              <w:autoSpaceDE/>
              <w:autoSpaceDN/>
              <w:adjustRightInd/>
              <w:spacing w:before="120"/>
              <w:contextualSpacing w:val="0"/>
              <w:jc w:val="left"/>
              <w:rPr>
                <w:bCs/>
                <w:szCs w:val="20"/>
                <w:lang w:val="en-CA" w:eastAsia="zh-CN"/>
              </w:rPr>
            </w:pPr>
            <w:r>
              <w:rPr>
                <w:bCs/>
                <w:szCs w:val="20"/>
                <w:lang w:val="en-CA" w:eastAsia="zh-CN"/>
              </w:rPr>
              <w:t xml:space="preserve">Use case 2.1: TRP </w:t>
            </w:r>
            <w:proofErr w:type="gramStart"/>
            <w:r>
              <w:rPr>
                <w:bCs/>
                <w:szCs w:val="20"/>
                <w:lang w:val="en-CA" w:eastAsia="zh-CN"/>
              </w:rPr>
              <w:t>selection</w:t>
            </w:r>
            <w:proofErr w:type="gramEnd"/>
          </w:p>
          <w:p w14:paraId="7BE8B896" w14:textId="77777777" w:rsidR="008065B3" w:rsidRDefault="008065B3" w:rsidP="00A07043">
            <w:pPr>
              <w:pStyle w:val="a0"/>
              <w:numPr>
                <w:ilvl w:val="1"/>
                <w:numId w:val="56"/>
              </w:numPr>
              <w:autoSpaceDE/>
              <w:autoSpaceDN/>
              <w:adjustRightInd/>
              <w:spacing w:before="120"/>
              <w:contextualSpacing w:val="0"/>
              <w:jc w:val="left"/>
              <w:rPr>
                <w:bCs/>
                <w:szCs w:val="20"/>
                <w:lang w:val="en-CA" w:eastAsia="zh-CN"/>
              </w:rPr>
            </w:pPr>
            <w:r>
              <w:rPr>
                <w:bCs/>
                <w:szCs w:val="20"/>
                <w:lang w:val="en-CA" w:eastAsia="zh-CN"/>
              </w:rPr>
              <w:t xml:space="preserve">Use case 2.2: per-TRP FO compensation at NW </w:t>
            </w:r>
            <w:proofErr w:type="gramStart"/>
            <w:r>
              <w:rPr>
                <w:bCs/>
                <w:szCs w:val="20"/>
                <w:lang w:val="en-CA" w:eastAsia="zh-CN"/>
              </w:rPr>
              <w:t>side</w:t>
            </w:r>
            <w:proofErr w:type="gramEnd"/>
            <w:r>
              <w:rPr>
                <w:bCs/>
                <w:szCs w:val="20"/>
                <w:lang w:val="en-CA" w:eastAsia="zh-CN"/>
              </w:rPr>
              <w:t xml:space="preserve"> </w:t>
            </w:r>
          </w:p>
          <w:p w14:paraId="29FE4CA1" w14:textId="56930ADF" w:rsidR="008065B3" w:rsidRPr="006D6CFE" w:rsidRDefault="008065B3" w:rsidP="00A07043">
            <w:pPr>
              <w:pStyle w:val="0Maintext"/>
              <w:spacing w:before="120"/>
              <w:rPr>
                <w:rFonts w:eastAsia="等线"/>
                <w:u w:val="single"/>
                <w:lang w:val="en-US" w:eastAsia="zh-CN"/>
              </w:rPr>
            </w:pPr>
            <w:r w:rsidRPr="006D6CFE">
              <w:rPr>
                <w:rFonts w:eastAsia="等线"/>
                <w:b/>
                <w:bCs/>
                <w:u w:val="single"/>
                <w:lang w:val="en-US" w:eastAsia="zh-CN"/>
              </w:rPr>
              <w:t>Agreement</w:t>
            </w:r>
            <w:r w:rsidR="006D6CFE">
              <w:rPr>
                <w:rFonts w:eastAsia="等线"/>
                <w:b/>
                <w:bCs/>
                <w:u w:val="single"/>
                <w:lang w:val="en-US" w:eastAsia="zh-CN"/>
              </w:rPr>
              <w:t>:</w:t>
            </w:r>
          </w:p>
          <w:p w14:paraId="1BCE72F7" w14:textId="77777777" w:rsidR="008065B3" w:rsidRPr="006B2571" w:rsidRDefault="008065B3" w:rsidP="00A07043">
            <w:pPr>
              <w:snapToGrid w:val="0"/>
              <w:spacing w:before="120"/>
              <w:rPr>
                <w:rFonts w:eastAsia="Calibri"/>
              </w:rPr>
            </w:pPr>
            <w:r w:rsidRPr="006B2571">
              <w:rPr>
                <w:rFonts w:eastAsia="Calibri"/>
              </w:rPr>
              <w:t>For the Rel-19 aperiodic standalone CJT calibration reporting, given the N</w:t>
            </w:r>
            <w:r w:rsidRPr="006B2571">
              <w:rPr>
                <w:rFonts w:eastAsia="Calibri"/>
                <w:vertAlign w:val="subscript"/>
              </w:rPr>
              <w:t>TRP</w:t>
            </w:r>
            <w:r w:rsidRPr="006B2571">
              <w:rPr>
                <w:rFonts w:eastAsia="Calibri"/>
              </w:rPr>
              <w:t xml:space="preserve"> configured NZP CSI-RS resources/resource sets and the selected N resources/resource sets, support reporting, in one CSI reporting instance, {</w:t>
            </w:r>
            <w:proofErr w:type="spellStart"/>
            <w:r w:rsidRPr="006B2571">
              <w:rPr>
                <w:rFonts w:eastAsia="Calibri"/>
              </w:rPr>
              <w:t>FO</w:t>
            </w:r>
            <w:r w:rsidRPr="006B2571">
              <w:rPr>
                <w:rFonts w:eastAsia="Calibri"/>
                <w:vertAlign w:val="subscript"/>
              </w:rPr>
              <w:t>n</w:t>
            </w:r>
            <w:proofErr w:type="spellEnd"/>
            <w:r w:rsidRPr="006B2571">
              <w:rPr>
                <w:rFonts w:eastAsia="Calibri"/>
              </w:rPr>
              <w:t xml:space="preserve"> , n=0, 1, …, N – 1, </w:t>
            </w:r>
            <w:proofErr w:type="spellStart"/>
            <w:r w:rsidRPr="006B2571">
              <w:rPr>
                <w:rFonts w:eastAsia="Calibri"/>
              </w:rPr>
              <w:t>n≠nref</w:t>
            </w:r>
            <w:proofErr w:type="spellEnd"/>
            <w:r w:rsidRPr="006B2571">
              <w:rPr>
                <w:rFonts w:eastAsia="Calibri"/>
              </w:rPr>
              <w:t xml:space="preserve">}, where </w:t>
            </w:r>
            <w:proofErr w:type="spellStart"/>
            <w:r w:rsidRPr="006B2571">
              <w:rPr>
                <w:rFonts w:eastAsia="Calibri"/>
              </w:rPr>
              <w:t>FO</w:t>
            </w:r>
            <w:r w:rsidRPr="006B2571">
              <w:rPr>
                <w:rFonts w:eastAsia="Calibri"/>
                <w:vertAlign w:val="subscript"/>
              </w:rPr>
              <w:t>n</w:t>
            </w:r>
            <w:proofErr w:type="spellEnd"/>
            <w:r w:rsidRPr="006B2571">
              <w:rPr>
                <w:rFonts w:eastAsia="Calibri"/>
              </w:rPr>
              <w:t xml:space="preserve"> denotes the measured frequency offset associated with the n-</w:t>
            </w:r>
            <w:proofErr w:type="spellStart"/>
            <w:r w:rsidRPr="006B2571">
              <w:rPr>
                <w:rFonts w:eastAsia="Calibri"/>
              </w:rPr>
              <w:t>th</w:t>
            </w:r>
            <w:proofErr w:type="spellEnd"/>
            <w:r w:rsidRPr="006B2571">
              <w:rPr>
                <w:rFonts w:eastAsia="Calibri"/>
              </w:rPr>
              <w:t xml:space="preserve"> CSI-RS resource/resource set relative to the reference CSI-RS resource/resource set </w:t>
            </w:r>
            <w:proofErr w:type="spellStart"/>
            <w:r w:rsidRPr="006B2571">
              <w:rPr>
                <w:rFonts w:eastAsia="Calibri"/>
              </w:rPr>
              <w:t>nref</w:t>
            </w:r>
            <w:proofErr w:type="spellEnd"/>
          </w:p>
          <w:p w14:paraId="5A1D233A" w14:textId="77777777" w:rsidR="008065B3" w:rsidRPr="006B2571" w:rsidRDefault="008065B3" w:rsidP="00A07043">
            <w:pPr>
              <w:pStyle w:val="a0"/>
              <w:numPr>
                <w:ilvl w:val="0"/>
                <w:numId w:val="57"/>
              </w:numPr>
              <w:autoSpaceDE/>
              <w:autoSpaceDN/>
              <w:adjustRightInd/>
              <w:spacing w:before="120"/>
              <w:contextualSpacing w:val="0"/>
              <w:jc w:val="left"/>
              <w:rPr>
                <w:rFonts w:eastAsia="Calibri"/>
              </w:rPr>
            </w:pPr>
            <w:r w:rsidRPr="006B2571">
              <w:rPr>
                <w:rFonts w:eastAsia="Calibri"/>
              </w:rPr>
              <w:t xml:space="preserve">For the reference CSI-RS resource/resource set </w:t>
            </w:r>
            <w:proofErr w:type="spellStart"/>
            <w:r w:rsidRPr="006B2571">
              <w:rPr>
                <w:rFonts w:eastAsia="Calibri"/>
              </w:rPr>
              <w:t>nref</w:t>
            </w:r>
            <w:proofErr w:type="spellEnd"/>
            <w:r w:rsidRPr="006B2571">
              <w:rPr>
                <w:rFonts w:eastAsia="Calibri"/>
              </w:rPr>
              <w:t xml:space="preserve">, the value of </w:t>
            </w:r>
            <w:proofErr w:type="spellStart"/>
            <w:r w:rsidRPr="006B2571">
              <w:rPr>
                <w:rFonts w:eastAsia="Calibri"/>
              </w:rPr>
              <w:t>FO</w:t>
            </w:r>
            <w:r w:rsidRPr="006B2571">
              <w:rPr>
                <w:rFonts w:eastAsia="Calibri"/>
                <w:vertAlign w:val="subscript"/>
              </w:rPr>
              <w:t>nref</w:t>
            </w:r>
            <w:proofErr w:type="spellEnd"/>
            <w:r w:rsidRPr="006B2571">
              <w:rPr>
                <w:rFonts w:eastAsia="Calibri"/>
              </w:rPr>
              <w:t xml:space="preserve"> is assumed 0 and not </w:t>
            </w:r>
            <w:proofErr w:type="gramStart"/>
            <w:r w:rsidRPr="006B2571">
              <w:rPr>
                <w:rFonts w:eastAsia="Calibri"/>
              </w:rPr>
              <w:t>reported</w:t>
            </w:r>
            <w:proofErr w:type="gramEnd"/>
          </w:p>
          <w:p w14:paraId="2ADD5C70" w14:textId="77777777" w:rsidR="008065B3" w:rsidRPr="006B2571" w:rsidRDefault="008065B3" w:rsidP="00A07043">
            <w:pPr>
              <w:pStyle w:val="a0"/>
              <w:numPr>
                <w:ilvl w:val="1"/>
                <w:numId w:val="57"/>
              </w:numPr>
              <w:autoSpaceDE/>
              <w:autoSpaceDN/>
              <w:adjustRightInd/>
              <w:spacing w:before="120"/>
              <w:contextualSpacing w:val="0"/>
              <w:jc w:val="left"/>
              <w:rPr>
                <w:rFonts w:eastAsia="Calibri"/>
              </w:rPr>
            </w:pPr>
            <w:r w:rsidRPr="006B2571">
              <w:rPr>
                <w:rFonts w:eastAsia="Calibri"/>
              </w:rPr>
              <w:t xml:space="preserve">FFS (by RAN1#116bis): Whether </w:t>
            </w:r>
            <w:proofErr w:type="spellStart"/>
            <w:r w:rsidRPr="006B2571">
              <w:rPr>
                <w:rFonts w:eastAsia="Calibri"/>
              </w:rPr>
              <w:t>nref</w:t>
            </w:r>
            <w:proofErr w:type="spellEnd"/>
            <w:r w:rsidRPr="006B2571">
              <w:rPr>
                <w:rFonts w:eastAsia="Calibri"/>
              </w:rPr>
              <w:t xml:space="preserve"> is fixed, NW-configured, or is included in the report (selected by the UE)</w:t>
            </w:r>
          </w:p>
          <w:p w14:paraId="092FEB8A" w14:textId="77777777" w:rsidR="008065B3" w:rsidRPr="006B2571" w:rsidRDefault="008065B3" w:rsidP="00A07043">
            <w:pPr>
              <w:pStyle w:val="a0"/>
              <w:numPr>
                <w:ilvl w:val="1"/>
                <w:numId w:val="57"/>
              </w:numPr>
              <w:autoSpaceDE/>
              <w:autoSpaceDN/>
              <w:adjustRightInd/>
              <w:spacing w:before="120"/>
              <w:contextualSpacing w:val="0"/>
              <w:jc w:val="left"/>
              <w:rPr>
                <w:rFonts w:eastAsia="Calibri"/>
              </w:rPr>
            </w:pPr>
            <w:r w:rsidRPr="006B2571">
              <w:rPr>
                <w:rFonts w:eastAsia="Calibri"/>
              </w:rPr>
              <w:t xml:space="preserve">FFS (by RAN1#116bis): whether the UE assumes that the measured and reported per-TRP frequency offsets can include Doppler shift (if existent) </w:t>
            </w:r>
            <w:r w:rsidRPr="006B2571">
              <w:rPr>
                <w:rFonts w:eastAsia="Calibri"/>
              </w:rPr>
              <w:lastRenderedPageBreak/>
              <w:t xml:space="preserve">associated with the reference CSI-RS resource/resource set </w:t>
            </w:r>
            <w:proofErr w:type="spellStart"/>
            <w:proofErr w:type="gramStart"/>
            <w:r w:rsidRPr="006B2571">
              <w:rPr>
                <w:rFonts w:eastAsia="Calibri"/>
              </w:rPr>
              <w:t>nref</w:t>
            </w:r>
            <w:proofErr w:type="spellEnd"/>
            <w:proofErr w:type="gramEnd"/>
          </w:p>
          <w:p w14:paraId="0E6BBF1D" w14:textId="77777777" w:rsidR="008065B3" w:rsidRPr="006B2571" w:rsidRDefault="008065B3" w:rsidP="00A07043">
            <w:pPr>
              <w:pStyle w:val="a0"/>
              <w:numPr>
                <w:ilvl w:val="1"/>
                <w:numId w:val="57"/>
              </w:numPr>
              <w:autoSpaceDE/>
              <w:autoSpaceDN/>
              <w:adjustRightInd/>
              <w:spacing w:before="120"/>
              <w:contextualSpacing w:val="0"/>
              <w:jc w:val="left"/>
              <w:rPr>
                <w:rFonts w:eastAsia="Calibri"/>
              </w:rPr>
            </w:pPr>
            <w:r w:rsidRPr="006B2571">
              <w:rPr>
                <w:rFonts w:eastAsia="Calibri"/>
              </w:rPr>
              <w:t xml:space="preserve">FFS: Measurement resource/resource set for FO reporting </w:t>
            </w:r>
          </w:p>
          <w:p w14:paraId="568F74EE" w14:textId="77777777" w:rsidR="008065B3" w:rsidRPr="006B2571" w:rsidRDefault="008065B3" w:rsidP="00A07043">
            <w:pPr>
              <w:pStyle w:val="a0"/>
              <w:numPr>
                <w:ilvl w:val="0"/>
                <w:numId w:val="57"/>
              </w:numPr>
              <w:autoSpaceDE/>
              <w:autoSpaceDN/>
              <w:adjustRightInd/>
              <w:spacing w:before="120"/>
              <w:contextualSpacing w:val="0"/>
              <w:jc w:val="left"/>
              <w:rPr>
                <w:rFonts w:eastAsia="Calibri"/>
              </w:rPr>
            </w:pPr>
            <w:proofErr w:type="gramStart"/>
            <w:r w:rsidRPr="006B2571">
              <w:rPr>
                <w:rFonts w:eastAsia="Calibri"/>
              </w:rPr>
              <w:t>Down-select</w:t>
            </w:r>
            <w:proofErr w:type="gramEnd"/>
            <w:r w:rsidRPr="006B2571">
              <w:rPr>
                <w:rFonts w:eastAsia="Calibri"/>
              </w:rPr>
              <w:t>, by RAN1#116bis, from the following</w:t>
            </w:r>
          </w:p>
          <w:p w14:paraId="5885AD8B" w14:textId="77777777" w:rsidR="008065B3" w:rsidRPr="006B2571" w:rsidRDefault="008065B3" w:rsidP="00A07043">
            <w:pPr>
              <w:pStyle w:val="a0"/>
              <w:numPr>
                <w:ilvl w:val="1"/>
                <w:numId w:val="57"/>
              </w:numPr>
              <w:autoSpaceDE/>
              <w:autoSpaceDN/>
              <w:adjustRightInd/>
              <w:spacing w:before="120"/>
              <w:contextualSpacing w:val="0"/>
              <w:jc w:val="left"/>
              <w:rPr>
                <w:rFonts w:eastAsia="Calibri"/>
              </w:rPr>
            </w:pPr>
            <w:r w:rsidRPr="006B2571">
              <w:rPr>
                <w:rFonts w:eastAsia="Calibri"/>
              </w:rPr>
              <w:t xml:space="preserve">Alt1. The value of </w:t>
            </w:r>
            <w:proofErr w:type="spellStart"/>
            <w:r w:rsidRPr="006B2571">
              <w:rPr>
                <w:rFonts w:eastAsia="Calibri"/>
              </w:rPr>
              <w:t>FO</w:t>
            </w:r>
            <w:r w:rsidRPr="006B2571">
              <w:rPr>
                <w:rFonts w:eastAsia="Calibri"/>
                <w:vertAlign w:val="subscript"/>
              </w:rPr>
              <w:t>n</w:t>
            </w:r>
            <w:proofErr w:type="spellEnd"/>
            <w:r w:rsidRPr="006B2571">
              <w:rPr>
                <w:rFonts w:eastAsia="Calibri"/>
              </w:rPr>
              <w:t xml:space="preserve"> indicates a uniformly quantized FO between –A</w:t>
            </w:r>
            <w:r w:rsidRPr="006B2571">
              <w:rPr>
                <w:rFonts w:eastAsia="Calibri"/>
                <w:vertAlign w:val="subscript"/>
              </w:rPr>
              <w:t>FO</w:t>
            </w:r>
            <w:r w:rsidRPr="006B2571">
              <w:rPr>
                <w:rFonts w:eastAsia="Calibri"/>
              </w:rPr>
              <w:t xml:space="preserve"> and A</w:t>
            </w:r>
            <w:r w:rsidRPr="006B2571">
              <w:rPr>
                <w:rFonts w:eastAsia="Calibri"/>
                <w:vertAlign w:val="subscript"/>
              </w:rPr>
              <w:t>FO</w:t>
            </w:r>
            <w:r w:rsidRPr="006B2571">
              <w:rPr>
                <w:lang w:eastAsia="zh-CN"/>
              </w:rPr>
              <w:t xml:space="preserve">, </w:t>
            </w:r>
            <w:r w:rsidRPr="006B2571">
              <w:rPr>
                <w:rFonts w:hint="eastAsia"/>
                <w:lang w:eastAsia="zh-CN"/>
              </w:rPr>
              <w:t xml:space="preserve">or 0 and </w:t>
            </w:r>
            <w:r w:rsidRPr="006B2571">
              <w:rPr>
                <w:rFonts w:eastAsia="Calibri"/>
              </w:rPr>
              <w:t>A</w:t>
            </w:r>
            <w:r w:rsidRPr="006B2571">
              <w:rPr>
                <w:rFonts w:eastAsia="Calibri"/>
                <w:vertAlign w:val="subscript"/>
              </w:rPr>
              <w:t>FO</w:t>
            </w:r>
          </w:p>
          <w:p w14:paraId="1B5F9A98" w14:textId="77777777" w:rsidR="008065B3" w:rsidRPr="006B2571" w:rsidRDefault="008065B3" w:rsidP="00A07043">
            <w:pPr>
              <w:pStyle w:val="a0"/>
              <w:numPr>
                <w:ilvl w:val="2"/>
                <w:numId w:val="57"/>
              </w:numPr>
              <w:autoSpaceDE/>
              <w:autoSpaceDN/>
              <w:adjustRightInd/>
              <w:spacing w:before="120"/>
              <w:contextualSpacing w:val="0"/>
              <w:jc w:val="left"/>
              <w:rPr>
                <w:rFonts w:eastAsia="Calibri"/>
              </w:rPr>
            </w:pPr>
            <w:r w:rsidRPr="006B2571">
              <w:rPr>
                <w:rFonts w:eastAsia="Calibri"/>
              </w:rPr>
              <w:t>FFS (by RAN1#116bis): supported quantization alphabet(s) (including A</w:t>
            </w:r>
            <w:r w:rsidRPr="006B2571">
              <w:rPr>
                <w:rFonts w:eastAsia="Calibri"/>
                <w:vertAlign w:val="subscript"/>
              </w:rPr>
              <w:t>FO</w:t>
            </w:r>
            <w:r w:rsidRPr="006B2571">
              <w:rPr>
                <w:rFonts w:eastAsia="Calibri"/>
              </w:rPr>
              <w:t xml:space="preserve"> and resolution) for </w:t>
            </w:r>
            <w:proofErr w:type="spellStart"/>
            <w:proofErr w:type="gramStart"/>
            <w:r w:rsidRPr="006B2571">
              <w:rPr>
                <w:rFonts w:eastAsia="Calibri"/>
              </w:rPr>
              <w:t>FO</w:t>
            </w:r>
            <w:r w:rsidRPr="006B2571">
              <w:rPr>
                <w:rFonts w:eastAsia="Calibri"/>
                <w:vertAlign w:val="subscript"/>
              </w:rPr>
              <w:t>n</w:t>
            </w:r>
            <w:proofErr w:type="spellEnd"/>
            <w:proofErr w:type="gramEnd"/>
            <w:r w:rsidRPr="006B2571">
              <w:rPr>
                <w:rFonts w:eastAsia="Calibri"/>
              </w:rPr>
              <w:t xml:space="preserve"> </w:t>
            </w:r>
          </w:p>
          <w:p w14:paraId="3DBA7EAE" w14:textId="77777777" w:rsidR="008065B3" w:rsidRPr="006B2571" w:rsidRDefault="008065B3" w:rsidP="00A07043">
            <w:pPr>
              <w:pStyle w:val="a0"/>
              <w:numPr>
                <w:ilvl w:val="1"/>
                <w:numId w:val="57"/>
              </w:numPr>
              <w:autoSpaceDE/>
              <w:autoSpaceDN/>
              <w:adjustRightInd/>
              <w:spacing w:before="120"/>
              <w:contextualSpacing w:val="0"/>
              <w:jc w:val="left"/>
              <w:rPr>
                <w:rFonts w:eastAsia="Calibri"/>
              </w:rPr>
            </w:pPr>
            <w:r w:rsidRPr="006B2571">
              <w:rPr>
                <w:rFonts w:eastAsia="Calibri"/>
              </w:rPr>
              <w:t xml:space="preserve">Alt2. The value of </w:t>
            </w:r>
            <w:proofErr w:type="spellStart"/>
            <w:r w:rsidRPr="006B2571">
              <w:rPr>
                <w:rFonts w:eastAsia="Calibri"/>
              </w:rPr>
              <w:t>FO</w:t>
            </w:r>
            <w:r w:rsidRPr="006B2571">
              <w:rPr>
                <w:rFonts w:eastAsia="Calibri"/>
                <w:vertAlign w:val="subscript"/>
              </w:rPr>
              <w:t>n</w:t>
            </w:r>
            <w:proofErr w:type="spellEnd"/>
            <w:r w:rsidRPr="006B2571">
              <w:rPr>
                <w:rFonts w:eastAsia="Calibri"/>
              </w:rPr>
              <w:t xml:space="preserve"> indicates the interval </w:t>
            </w:r>
            <m:oMath>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i</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i+1</m:t>
                  </m:r>
                </m:sub>
              </m:sSub>
              <m:r>
                <w:rPr>
                  <w:rFonts w:ascii="Cambria Math" w:eastAsia="Calibri" w:hAnsi="Cambria Math"/>
                </w:rPr>
                <m:t>)</m:t>
              </m:r>
            </m:oMath>
            <w:r w:rsidRPr="006B2571">
              <w:rPr>
                <w:rFonts w:eastAsia="Calibri"/>
              </w:rPr>
              <w:t xml:space="preserve"> which the FO falls into</w:t>
            </w:r>
          </w:p>
          <w:p w14:paraId="369A9B4C" w14:textId="77777777" w:rsidR="008065B3" w:rsidRPr="006B2571" w:rsidRDefault="008065B3" w:rsidP="00A07043">
            <w:pPr>
              <w:pStyle w:val="a0"/>
              <w:numPr>
                <w:ilvl w:val="2"/>
                <w:numId w:val="57"/>
              </w:numPr>
              <w:autoSpaceDE/>
              <w:autoSpaceDN/>
              <w:adjustRightInd/>
              <w:spacing w:before="120"/>
              <w:contextualSpacing w:val="0"/>
              <w:jc w:val="left"/>
              <w:rPr>
                <w:rFonts w:eastAsia="Calibri"/>
              </w:rPr>
            </w:pPr>
            <w:r w:rsidRPr="006B2571">
              <w:rPr>
                <w:rFonts w:eastAsia="Calibri"/>
              </w:rPr>
              <w:t xml:space="preserve">Alt2A: </w:t>
            </w:r>
            <m:oMath>
              <m:d>
                <m:dPr>
                  <m:begChr m:val="{"/>
                  <m:endChr m:val="}"/>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0</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1</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M-1</m:t>
                      </m:r>
                    </m:sub>
                  </m:sSub>
                </m:e>
              </m:d>
            </m:oMath>
            <w:r w:rsidRPr="006B2571">
              <w:rPr>
                <w:rFonts w:eastAsia="Calibri"/>
              </w:rPr>
              <w:t xml:space="preserve"> is uniformly spaced between -A</w:t>
            </w:r>
            <w:r w:rsidRPr="006B2571">
              <w:rPr>
                <w:rFonts w:eastAsia="Calibri"/>
                <w:vertAlign w:val="subscript"/>
              </w:rPr>
              <w:t>FO</w:t>
            </w:r>
            <w:r w:rsidRPr="006B2571">
              <w:rPr>
                <w:rFonts w:eastAsia="Calibri"/>
              </w:rPr>
              <w:t xml:space="preserve"> and A</w:t>
            </w:r>
            <w:r w:rsidRPr="006B2571">
              <w:rPr>
                <w:rFonts w:eastAsia="Calibri"/>
                <w:vertAlign w:val="subscript"/>
              </w:rPr>
              <w:t>FO</w:t>
            </w:r>
            <w:r w:rsidRPr="006B2571">
              <w:rPr>
                <w:rFonts w:eastAsia="Calibri"/>
              </w:rPr>
              <w:t xml:space="preserve">, </w:t>
            </w:r>
            <w:proofErr w:type="gramStart"/>
            <w:r w:rsidRPr="006B2571">
              <w:rPr>
                <w:rFonts w:eastAsia="Calibri"/>
              </w:rPr>
              <w:t>i.e.</w:t>
            </w:r>
            <w:proofErr w:type="gramEnd"/>
            <w:r w:rsidRPr="006B2571">
              <w:rPr>
                <w:rFonts w:eastAsia="Calibri"/>
              </w:rPr>
              <w:t xml:space="preserve"> </w:t>
            </w:r>
            <m:oMath>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i</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FO</m:t>
                  </m:r>
                </m:sub>
              </m:sSub>
              <m:r>
                <w:rPr>
                  <w:rFonts w:ascii="Cambria Math" w:eastAsia="Calibri" w:hAnsi="Cambria Math"/>
                </w:rPr>
                <m:t>+i×</m:t>
              </m:r>
              <m:f>
                <m:fPr>
                  <m:ctrlPr>
                    <w:rPr>
                      <w:rFonts w:ascii="Cambria Math" w:eastAsia="Calibri" w:hAnsi="Cambria Math"/>
                      <w:i/>
                    </w:rPr>
                  </m:ctrlPr>
                </m:fPr>
                <m:num>
                  <m:r>
                    <w:rPr>
                      <w:rFonts w:ascii="Cambria Math" w:eastAsia="Calibri" w:hAnsi="Cambria Math"/>
                    </w:rPr>
                    <m:t>2</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FO</m:t>
                      </m:r>
                    </m:sub>
                  </m:sSub>
                </m:num>
                <m:den>
                  <m:r>
                    <w:rPr>
                      <w:rFonts w:ascii="Cambria Math" w:eastAsia="Calibri" w:hAnsi="Cambria Math"/>
                    </w:rPr>
                    <m:t>M-1</m:t>
                  </m:r>
                </m:den>
              </m:f>
              <m:r>
                <w:rPr>
                  <w:rFonts w:ascii="Cambria Math" w:eastAsia="Calibri" w:hAnsi="Cambria Math"/>
                </w:rPr>
                <m:t>,   i=0,1,…, M-1</m:t>
              </m:r>
            </m:oMath>
            <w:r w:rsidRPr="006B2571">
              <w:rPr>
                <w:rFonts w:eastAsia="Calibri"/>
              </w:rPr>
              <w:t xml:space="preserve"> </w:t>
            </w:r>
          </w:p>
          <w:p w14:paraId="64449464" w14:textId="77777777" w:rsidR="008065B3" w:rsidRPr="006B2571" w:rsidRDefault="008065B3" w:rsidP="00A07043">
            <w:pPr>
              <w:pStyle w:val="a0"/>
              <w:numPr>
                <w:ilvl w:val="2"/>
                <w:numId w:val="57"/>
              </w:numPr>
              <w:autoSpaceDE/>
              <w:autoSpaceDN/>
              <w:adjustRightInd/>
              <w:spacing w:before="120"/>
              <w:contextualSpacing w:val="0"/>
              <w:jc w:val="left"/>
              <w:rPr>
                <w:rFonts w:eastAsia="Calibri"/>
              </w:rPr>
            </w:pPr>
            <w:r w:rsidRPr="006B2571">
              <w:rPr>
                <w:rFonts w:eastAsia="Calibri"/>
              </w:rPr>
              <w:t xml:space="preserve">Alt2B: </w:t>
            </w:r>
            <m:oMath>
              <m:d>
                <m:dPr>
                  <m:begChr m:val="{"/>
                  <m:endChr m:val="}"/>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0</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1</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M-1</m:t>
                      </m:r>
                    </m:sub>
                  </m:sSub>
                </m:e>
              </m:d>
            </m:oMath>
            <w:r w:rsidRPr="006B2571">
              <w:rPr>
                <w:rFonts w:eastAsia="Calibri"/>
              </w:rPr>
              <w:t xml:space="preserve"> is uniformly spaced between 0 and A</w:t>
            </w:r>
            <w:r w:rsidRPr="006B2571">
              <w:rPr>
                <w:rFonts w:eastAsia="Calibri"/>
                <w:vertAlign w:val="subscript"/>
              </w:rPr>
              <w:t>FO</w:t>
            </w:r>
            <w:r w:rsidRPr="006B2571">
              <w:rPr>
                <w:rFonts w:eastAsia="Calibri"/>
              </w:rPr>
              <w:t xml:space="preserve">, </w:t>
            </w:r>
            <w:proofErr w:type="gramStart"/>
            <w:r w:rsidRPr="006B2571">
              <w:rPr>
                <w:rFonts w:eastAsia="Calibri"/>
              </w:rPr>
              <w:t>i.e.</w:t>
            </w:r>
            <w:proofErr w:type="gramEnd"/>
            <w:r w:rsidRPr="006B2571">
              <w:rPr>
                <w:rFonts w:eastAsia="Calibri"/>
              </w:rPr>
              <w:t xml:space="preserve"> </w:t>
            </w:r>
            <m:oMath>
              <m:sSub>
                <m:sSubPr>
                  <m:ctrlPr>
                    <w:rPr>
                      <w:rFonts w:ascii="Cambria Math" w:eastAsia="Calibri" w:hAnsi="Cambria Math"/>
                      <w:i/>
                    </w:rPr>
                  </m:ctrlPr>
                </m:sSubPr>
                <m:e>
                  <m:r>
                    <w:rPr>
                      <w:rFonts w:ascii="Cambria Math" w:eastAsia="Calibri" w:hAnsi="Cambria Math"/>
                    </w:rPr>
                    <m:t>φ</m:t>
                  </m:r>
                </m:e>
                <m:sub>
                  <m:r>
                    <w:rPr>
                      <w:rFonts w:ascii="Cambria Math" w:eastAsia="Calibri" w:hAnsi="Cambria Math"/>
                    </w:rPr>
                    <m:t>i</m:t>
                  </m:r>
                </m:sub>
              </m:sSub>
              <m:r>
                <w:rPr>
                  <w:rFonts w:ascii="Cambria Math" w:eastAsia="Calibri" w:hAnsi="Cambria Math"/>
                </w:rPr>
                <m:t>=i×</m:t>
              </m:r>
              <m:f>
                <m:fPr>
                  <m:ctrlPr>
                    <w:rPr>
                      <w:rFonts w:ascii="Cambria Math" w:eastAsia="Calibri" w:hAnsi="Cambria Math"/>
                      <w:i/>
                    </w:rPr>
                  </m:ctrlPr>
                </m:fPr>
                <m:num>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FO</m:t>
                      </m:r>
                    </m:sub>
                  </m:sSub>
                </m:num>
                <m:den>
                  <m:r>
                    <w:rPr>
                      <w:rFonts w:ascii="Cambria Math" w:eastAsia="Calibri" w:hAnsi="Cambria Math"/>
                    </w:rPr>
                    <m:t>M-1</m:t>
                  </m:r>
                </m:den>
              </m:f>
              <m:r>
                <w:rPr>
                  <w:rFonts w:ascii="Cambria Math" w:eastAsia="Calibri" w:hAnsi="Cambria Math"/>
                </w:rPr>
                <m:t>,   i=0,1,…, M-1</m:t>
              </m:r>
            </m:oMath>
          </w:p>
          <w:p w14:paraId="35FD9BBE" w14:textId="77777777" w:rsidR="008065B3" w:rsidRPr="006B2571" w:rsidRDefault="008065B3" w:rsidP="00A07043">
            <w:pPr>
              <w:pStyle w:val="a0"/>
              <w:numPr>
                <w:ilvl w:val="0"/>
                <w:numId w:val="57"/>
              </w:numPr>
              <w:autoSpaceDE/>
              <w:autoSpaceDN/>
              <w:adjustRightInd/>
              <w:spacing w:before="120"/>
              <w:contextualSpacing w:val="0"/>
              <w:jc w:val="left"/>
              <w:rPr>
                <w:rFonts w:eastAsia="Calibri"/>
              </w:rPr>
            </w:pPr>
            <w:r w:rsidRPr="006B2571">
              <w:rPr>
                <w:rFonts w:eastAsia="Calibri"/>
              </w:rPr>
              <w:t xml:space="preserve">FFS: whether “out-of-range” value/interval is needed, or whether TRP selection value is needed </w:t>
            </w:r>
          </w:p>
          <w:p w14:paraId="5D4C9293" w14:textId="77777777" w:rsidR="008065B3" w:rsidRPr="006B2571" w:rsidRDefault="008065B3" w:rsidP="00A07043">
            <w:pPr>
              <w:pStyle w:val="a0"/>
              <w:numPr>
                <w:ilvl w:val="0"/>
                <w:numId w:val="57"/>
              </w:numPr>
              <w:autoSpaceDE/>
              <w:autoSpaceDN/>
              <w:adjustRightInd/>
              <w:spacing w:before="120"/>
              <w:contextualSpacing w:val="0"/>
              <w:jc w:val="left"/>
              <w:rPr>
                <w:rFonts w:eastAsia="Calibri"/>
              </w:rPr>
            </w:pPr>
            <w:r w:rsidRPr="00974866">
              <w:rPr>
                <w:rFonts w:eastAsia="Malgun Gothic"/>
                <w:bCs/>
                <w:lang w:eastAsia="zh-CN"/>
              </w:rPr>
              <w:t>FFS: If N&lt;N</w:t>
            </w:r>
            <w:r w:rsidRPr="00974866">
              <w:rPr>
                <w:rFonts w:eastAsia="Malgun Gothic"/>
                <w:bCs/>
                <w:vertAlign w:val="subscript"/>
                <w:lang w:eastAsia="zh-CN"/>
              </w:rPr>
              <w:t>TRP</w:t>
            </w:r>
            <w:r w:rsidRPr="00974866">
              <w:rPr>
                <w:rFonts w:eastAsia="Malgun Gothic"/>
                <w:bCs/>
                <w:lang w:eastAsia="zh-CN"/>
              </w:rPr>
              <w:t>, the rest (N</w:t>
            </w:r>
            <w:r w:rsidRPr="00974866">
              <w:rPr>
                <w:rFonts w:eastAsia="Malgun Gothic"/>
                <w:bCs/>
                <w:vertAlign w:val="subscript"/>
                <w:lang w:eastAsia="zh-CN"/>
              </w:rPr>
              <w:t>TRP</w:t>
            </w:r>
            <w:r w:rsidRPr="00974866">
              <w:rPr>
                <w:rFonts w:eastAsia="Malgun Gothic"/>
                <w:bCs/>
                <w:lang w:eastAsia="zh-CN"/>
              </w:rPr>
              <w:t>–N) resources/resource sets are indicated with a state “out of range”</w:t>
            </w:r>
          </w:p>
          <w:p w14:paraId="5DA00757" w14:textId="77777777" w:rsidR="008065B3" w:rsidRPr="006B2571" w:rsidRDefault="008065B3" w:rsidP="00A07043">
            <w:pPr>
              <w:pStyle w:val="a0"/>
              <w:numPr>
                <w:ilvl w:val="0"/>
                <w:numId w:val="57"/>
              </w:numPr>
              <w:autoSpaceDE/>
              <w:autoSpaceDN/>
              <w:adjustRightInd/>
              <w:spacing w:before="120"/>
              <w:contextualSpacing w:val="0"/>
              <w:jc w:val="left"/>
              <w:rPr>
                <w:bCs/>
                <w:lang w:eastAsia="zh-CN"/>
              </w:rPr>
            </w:pPr>
            <w:r w:rsidRPr="006B2571">
              <w:rPr>
                <w:bCs/>
                <w:lang w:eastAsia="zh-CN"/>
              </w:rPr>
              <w:t>FFS: Detailed UCI design</w:t>
            </w:r>
          </w:p>
          <w:p w14:paraId="5F466AB2" w14:textId="77777777" w:rsidR="008065B3" w:rsidRPr="006B2571" w:rsidRDefault="008065B3" w:rsidP="00A07043">
            <w:pPr>
              <w:pStyle w:val="a0"/>
              <w:numPr>
                <w:ilvl w:val="0"/>
                <w:numId w:val="57"/>
              </w:numPr>
              <w:autoSpaceDE/>
              <w:autoSpaceDN/>
              <w:adjustRightInd/>
              <w:spacing w:before="120"/>
              <w:contextualSpacing w:val="0"/>
              <w:jc w:val="left"/>
              <w:rPr>
                <w:bCs/>
                <w:lang w:eastAsia="zh-CN"/>
              </w:rPr>
            </w:pPr>
            <w:r w:rsidRPr="006B2571">
              <w:rPr>
                <w:bCs/>
                <w:lang w:eastAsia="zh-CN"/>
              </w:rPr>
              <w:t>FFS: The need for a new QCL assumption</w:t>
            </w:r>
          </w:p>
          <w:p w14:paraId="7D785AF2" w14:textId="5E38A02E" w:rsidR="008065B3" w:rsidRPr="008065B3" w:rsidRDefault="008065B3" w:rsidP="00A07043">
            <w:pPr>
              <w:pStyle w:val="a0"/>
              <w:numPr>
                <w:ilvl w:val="0"/>
                <w:numId w:val="57"/>
              </w:numPr>
              <w:autoSpaceDE/>
              <w:autoSpaceDN/>
              <w:adjustRightInd/>
              <w:spacing w:before="120"/>
              <w:contextualSpacing w:val="0"/>
              <w:jc w:val="left"/>
              <w:rPr>
                <w:rFonts w:eastAsia="等线"/>
                <w:bCs/>
                <w:lang w:val="en-CA" w:eastAsia="zh-CN"/>
              </w:rPr>
            </w:pPr>
            <w:r w:rsidRPr="006B2571">
              <w:rPr>
                <w:rFonts w:eastAsia="等线" w:hint="eastAsia"/>
                <w:bCs/>
                <w:lang w:val="en-CA" w:eastAsia="zh-CN"/>
              </w:rPr>
              <w:t>F</w:t>
            </w:r>
            <w:r w:rsidRPr="006B2571">
              <w:rPr>
                <w:rFonts w:eastAsia="等线"/>
                <w:bCs/>
                <w:lang w:val="en-CA" w:eastAsia="zh-CN"/>
              </w:rPr>
              <w:t xml:space="preserve">FS the unit of </w:t>
            </w:r>
            <w:r w:rsidRPr="006B2571">
              <w:rPr>
                <w:rFonts w:eastAsia="Calibri"/>
              </w:rPr>
              <w:t>A</w:t>
            </w:r>
            <w:r w:rsidRPr="006B2571">
              <w:rPr>
                <w:rFonts w:eastAsia="Calibri"/>
                <w:vertAlign w:val="subscript"/>
              </w:rPr>
              <w:t>FO</w:t>
            </w:r>
            <w:r w:rsidRPr="006B2571">
              <w:rPr>
                <w:rFonts w:eastAsia="等线"/>
                <w:bCs/>
                <w:lang w:val="en-CA" w:eastAsia="zh-CN"/>
              </w:rPr>
              <w:t xml:space="preserve">: </w:t>
            </w:r>
            <w:proofErr w:type="gramStart"/>
            <w:r w:rsidRPr="006B2571">
              <w:rPr>
                <w:rFonts w:eastAsia="等线"/>
                <w:bCs/>
                <w:lang w:val="en-CA" w:eastAsia="zh-CN"/>
              </w:rPr>
              <w:t>e.g.</w:t>
            </w:r>
            <w:proofErr w:type="gramEnd"/>
            <w:r w:rsidRPr="006B2571">
              <w:rPr>
                <w:rFonts w:eastAsia="等线"/>
                <w:bCs/>
                <w:lang w:val="en-CA" w:eastAsia="zh-CN"/>
              </w:rPr>
              <w:t xml:space="preserve"> absolute (e.g. in Hz) or relative (e.g. in ppm/ppb relative to carrier frequency, or </w:t>
            </w:r>
            <w:r w:rsidRPr="008065B3">
              <w:rPr>
                <w:rFonts w:eastAsia="等线"/>
                <w:bCs/>
                <w:lang w:val="en-CA" w:eastAsia="zh-CN"/>
              </w:rPr>
              <w:t>fraction of SCS)</w:t>
            </w:r>
            <w:r w:rsidRPr="006B2571">
              <w:rPr>
                <w:rFonts w:eastAsia="等线"/>
                <w:bCs/>
                <w:lang w:val="en-CA" w:eastAsia="zh-CN"/>
              </w:rPr>
              <w:t xml:space="preserve">, dependence on RS configuration </w:t>
            </w:r>
          </w:p>
        </w:tc>
      </w:tr>
    </w:tbl>
    <w:p w14:paraId="31BDD951" w14:textId="5B778560" w:rsidR="00946EE5" w:rsidRPr="00D262B6" w:rsidRDefault="00946EE5" w:rsidP="00A07043">
      <w:pPr>
        <w:spacing w:before="120" w:after="120"/>
        <w:rPr>
          <w:rFonts w:ascii="Times New Roman" w:hAnsi="Times New Roman"/>
          <w:bCs/>
          <w:iCs/>
          <w:kern w:val="0"/>
          <w:sz w:val="22"/>
          <w:szCs w:val="21"/>
          <w:lang w:val="en-GB"/>
        </w:rPr>
      </w:pPr>
      <w:r w:rsidRPr="00D262B6">
        <w:rPr>
          <w:rFonts w:ascii="Times New Roman" w:hAnsi="Times New Roman"/>
          <w:bCs/>
          <w:iCs/>
          <w:kern w:val="0"/>
          <w:sz w:val="22"/>
          <w:szCs w:val="21"/>
          <w:lang w:val="en-GB"/>
        </w:rPr>
        <w:lastRenderedPageBreak/>
        <w:t xml:space="preserve">The frequency offset </w:t>
      </w:r>
      <w:r w:rsidR="00B135A3">
        <w:rPr>
          <w:rFonts w:ascii="Times New Roman" w:hAnsi="Times New Roman"/>
          <w:bCs/>
          <w:iCs/>
          <w:kern w:val="0"/>
          <w:sz w:val="22"/>
          <w:szCs w:val="21"/>
          <w:lang w:val="en-GB"/>
        </w:rPr>
        <w:t xml:space="preserve">not only </w:t>
      </w:r>
      <w:r w:rsidRPr="00D262B6">
        <w:rPr>
          <w:rFonts w:ascii="Times New Roman" w:hAnsi="Times New Roman"/>
          <w:bCs/>
          <w:iCs/>
          <w:kern w:val="0"/>
          <w:sz w:val="22"/>
          <w:szCs w:val="21"/>
          <w:lang w:val="en-GB"/>
        </w:rPr>
        <w:t xml:space="preserve">depends </w:t>
      </w:r>
      <w:r w:rsidR="00B135A3">
        <w:rPr>
          <w:rFonts w:ascii="Times New Roman" w:hAnsi="Times New Roman"/>
          <w:bCs/>
          <w:iCs/>
          <w:kern w:val="0"/>
          <w:sz w:val="22"/>
          <w:szCs w:val="21"/>
          <w:lang w:val="en-GB"/>
        </w:rPr>
        <w:t xml:space="preserve">on </w:t>
      </w:r>
      <w:r w:rsidR="00B135A3" w:rsidRPr="00B135A3">
        <w:rPr>
          <w:rFonts w:ascii="Times New Roman" w:hAnsi="Times New Roman"/>
          <w:bCs/>
          <w:iCs/>
          <w:kern w:val="0"/>
          <w:sz w:val="22"/>
          <w:szCs w:val="21"/>
          <w:lang w:val="en-GB"/>
        </w:rPr>
        <w:t>frequency drift for the Local Oscillator (LO) /Phase Lock Loop (PLL) at each TRP</w:t>
      </w:r>
      <w:r w:rsidR="00B135A3">
        <w:rPr>
          <w:rFonts w:ascii="Times New Roman" w:hAnsi="Times New Roman"/>
          <w:bCs/>
          <w:iCs/>
          <w:kern w:val="0"/>
          <w:sz w:val="22"/>
          <w:szCs w:val="21"/>
          <w:lang w:val="en-GB"/>
        </w:rPr>
        <w:t xml:space="preserve">, but also </w:t>
      </w:r>
      <w:r w:rsidR="00B135A3" w:rsidRPr="00B135A3">
        <w:rPr>
          <w:rFonts w:ascii="Times New Roman" w:hAnsi="Times New Roman"/>
          <w:bCs/>
          <w:iCs/>
          <w:kern w:val="0"/>
          <w:sz w:val="22"/>
          <w:szCs w:val="21"/>
          <w:lang w:val="en-GB"/>
        </w:rPr>
        <w:t xml:space="preserve">Doppler shift </w:t>
      </w:r>
      <w:r w:rsidR="00B135A3">
        <w:rPr>
          <w:rFonts w:ascii="Times New Roman" w:hAnsi="Times New Roman"/>
          <w:bCs/>
          <w:iCs/>
          <w:kern w:val="0"/>
          <w:sz w:val="22"/>
          <w:szCs w:val="21"/>
          <w:lang w:val="en-GB"/>
        </w:rPr>
        <w:t>due to</w:t>
      </w:r>
      <w:r w:rsidRPr="00D262B6">
        <w:rPr>
          <w:rFonts w:ascii="Times New Roman" w:hAnsi="Times New Roman"/>
          <w:bCs/>
          <w:iCs/>
          <w:kern w:val="0"/>
          <w:sz w:val="22"/>
          <w:szCs w:val="21"/>
          <w:lang w:val="en-GB"/>
        </w:rPr>
        <w:t xml:space="preserve"> arrival angle, departure angle and UE velocity. </w:t>
      </w:r>
      <w:r w:rsidR="00E8405E">
        <w:rPr>
          <w:rFonts w:ascii="Times New Roman" w:hAnsi="Times New Roman"/>
          <w:bCs/>
          <w:iCs/>
          <w:kern w:val="0"/>
          <w:sz w:val="22"/>
          <w:szCs w:val="21"/>
          <w:lang w:val="en-GB"/>
        </w:rPr>
        <w:t xml:space="preserve">The two impairments are often not separable. </w:t>
      </w:r>
      <w:r w:rsidRPr="00D262B6">
        <w:rPr>
          <w:rFonts w:ascii="Times New Roman" w:hAnsi="Times New Roman"/>
          <w:bCs/>
          <w:iCs/>
          <w:kern w:val="0"/>
          <w:sz w:val="22"/>
          <w:szCs w:val="21"/>
          <w:lang w:val="en-GB"/>
        </w:rPr>
        <w:t xml:space="preserve">As shown in Figure </w:t>
      </w:r>
      <w:r w:rsidR="00B135A3">
        <w:rPr>
          <w:rFonts w:ascii="Times New Roman" w:hAnsi="Times New Roman"/>
          <w:bCs/>
          <w:iCs/>
          <w:kern w:val="0"/>
          <w:sz w:val="22"/>
          <w:szCs w:val="21"/>
          <w:lang w:val="en-GB"/>
        </w:rPr>
        <w:t>5</w:t>
      </w:r>
      <w:r w:rsidRPr="00D262B6">
        <w:rPr>
          <w:rFonts w:ascii="Times New Roman" w:hAnsi="Times New Roman"/>
          <w:bCs/>
          <w:iCs/>
          <w:kern w:val="0"/>
          <w:sz w:val="22"/>
          <w:szCs w:val="21"/>
          <w:lang w:val="en-GB"/>
        </w:rPr>
        <w:t>, the arrival angle and the departure angle are different for different TRPs, so the frequency offset is TRP dependent. Moreover, power delay profile generally reflects the paths with different delay</w:t>
      </w:r>
      <w:r w:rsidR="00605424">
        <w:rPr>
          <w:rFonts w:ascii="Times New Roman" w:hAnsi="Times New Roman"/>
          <w:bCs/>
          <w:iCs/>
          <w:kern w:val="0"/>
          <w:sz w:val="22"/>
          <w:szCs w:val="21"/>
          <w:lang w:val="en-GB"/>
        </w:rPr>
        <w:t>s</w:t>
      </w:r>
      <w:r w:rsidRPr="00D262B6">
        <w:rPr>
          <w:rFonts w:ascii="Times New Roman" w:hAnsi="Times New Roman"/>
          <w:bCs/>
          <w:iCs/>
          <w:kern w:val="0"/>
          <w:sz w:val="22"/>
          <w:szCs w:val="21"/>
          <w:lang w:val="en-GB"/>
        </w:rPr>
        <w:t>, power</w:t>
      </w:r>
      <w:r w:rsidR="00605424">
        <w:rPr>
          <w:rFonts w:ascii="Times New Roman" w:hAnsi="Times New Roman"/>
          <w:bCs/>
          <w:iCs/>
          <w:kern w:val="0"/>
          <w:sz w:val="22"/>
          <w:szCs w:val="21"/>
          <w:lang w:val="en-GB"/>
        </w:rPr>
        <w:t>s</w:t>
      </w:r>
      <w:r w:rsidRPr="00D262B6">
        <w:rPr>
          <w:rFonts w:ascii="Times New Roman" w:hAnsi="Times New Roman"/>
          <w:bCs/>
          <w:iCs/>
          <w:kern w:val="0"/>
          <w:sz w:val="22"/>
          <w:szCs w:val="21"/>
          <w:lang w:val="en-GB"/>
        </w:rPr>
        <w:t>, arrival angle</w:t>
      </w:r>
      <w:r w:rsidR="00605424">
        <w:rPr>
          <w:rFonts w:ascii="Times New Roman" w:hAnsi="Times New Roman"/>
          <w:bCs/>
          <w:iCs/>
          <w:kern w:val="0"/>
          <w:sz w:val="22"/>
          <w:szCs w:val="21"/>
          <w:lang w:val="en-GB"/>
        </w:rPr>
        <w:t>s</w:t>
      </w:r>
      <w:r w:rsidRPr="00D262B6">
        <w:rPr>
          <w:rFonts w:ascii="Times New Roman" w:hAnsi="Times New Roman"/>
          <w:bCs/>
          <w:iCs/>
          <w:kern w:val="0"/>
          <w:sz w:val="22"/>
          <w:szCs w:val="21"/>
          <w:lang w:val="en-GB"/>
        </w:rPr>
        <w:t xml:space="preserve"> and departure angle</w:t>
      </w:r>
      <w:r w:rsidR="00605424">
        <w:rPr>
          <w:rFonts w:ascii="Times New Roman" w:hAnsi="Times New Roman"/>
          <w:bCs/>
          <w:iCs/>
          <w:kern w:val="0"/>
          <w:sz w:val="22"/>
          <w:szCs w:val="21"/>
          <w:lang w:val="en-GB"/>
        </w:rPr>
        <w:t>s</w:t>
      </w:r>
      <w:r w:rsidRPr="00D262B6">
        <w:rPr>
          <w:rFonts w:ascii="Times New Roman" w:hAnsi="Times New Roman"/>
          <w:bCs/>
          <w:iCs/>
          <w:kern w:val="0"/>
          <w:sz w:val="22"/>
          <w:szCs w:val="21"/>
          <w:lang w:val="en-GB"/>
        </w:rPr>
        <w:t xml:space="preserve">. Therefore, the frequency offset per TRP is also path dependent. For example, as depicted in Figure 5, the frequency offset </w:t>
      </w:r>
      <w:r>
        <w:rPr>
          <w:rFonts w:ascii="Times New Roman" w:hAnsi="Times New Roman"/>
          <w:bCs/>
          <w:iCs/>
          <w:kern w:val="0"/>
          <w:sz w:val="22"/>
          <w:szCs w:val="21"/>
          <w:lang w:val="en-GB"/>
        </w:rPr>
        <w:t xml:space="preserve">per path </w:t>
      </w:r>
      <w:r w:rsidRPr="00D262B6">
        <w:rPr>
          <w:rFonts w:ascii="Times New Roman" w:hAnsi="Times New Roman"/>
          <w:bCs/>
          <w:iCs/>
          <w:kern w:val="0"/>
          <w:sz w:val="22"/>
          <w:szCs w:val="21"/>
          <w:lang w:val="en-GB"/>
        </w:rPr>
        <w:t xml:space="preserve">can be measured based on the phase offset for the same path in two consecutive time occasions. </w:t>
      </w:r>
      <w:r w:rsidR="00FB4D28">
        <w:rPr>
          <w:rFonts w:ascii="Times New Roman" w:hAnsi="Times New Roman"/>
          <w:bCs/>
          <w:iCs/>
          <w:kern w:val="0"/>
          <w:sz w:val="22"/>
          <w:szCs w:val="21"/>
          <w:lang w:val="en-GB"/>
        </w:rPr>
        <w:t xml:space="preserve"> Therefore, the frequency offset</w:t>
      </w:r>
      <w:r w:rsidR="00E8405E">
        <w:rPr>
          <w:rFonts w:ascii="Times New Roman" w:hAnsi="Times New Roman"/>
          <w:bCs/>
          <w:iCs/>
          <w:kern w:val="0"/>
          <w:sz w:val="22"/>
          <w:szCs w:val="21"/>
          <w:lang w:val="en-GB"/>
        </w:rPr>
        <w:t xml:space="preserve"> between TRPs</w:t>
      </w:r>
      <w:r w:rsidR="00FB4D28">
        <w:rPr>
          <w:rFonts w:ascii="Times New Roman" w:hAnsi="Times New Roman"/>
          <w:bCs/>
          <w:iCs/>
          <w:kern w:val="0"/>
          <w:sz w:val="22"/>
          <w:szCs w:val="21"/>
          <w:lang w:val="en-GB"/>
        </w:rPr>
        <w:t xml:space="preserve"> should be defined as, </w:t>
      </w:r>
      <w:r w:rsidR="00E8405E" w:rsidRPr="00E8405E">
        <w:rPr>
          <w:rFonts w:ascii="Times New Roman" w:hAnsi="Times New Roman"/>
          <w:bCs/>
          <w:iCs/>
          <w:kern w:val="0"/>
          <w:sz w:val="22"/>
          <w:szCs w:val="21"/>
          <w:lang w:val="en-GB"/>
        </w:rPr>
        <w:t xml:space="preserve">the difference of </w:t>
      </w:r>
      <w:r w:rsidR="00E8405E">
        <w:rPr>
          <w:rFonts w:ascii="Times New Roman" w:hAnsi="Times New Roman"/>
          <w:bCs/>
          <w:iCs/>
          <w:kern w:val="0"/>
          <w:sz w:val="22"/>
          <w:szCs w:val="21"/>
          <w:lang w:val="en-GB"/>
        </w:rPr>
        <w:t>the frequency offset</w:t>
      </w:r>
      <w:r w:rsidR="00E8405E" w:rsidRPr="00E8405E">
        <w:rPr>
          <w:rFonts w:ascii="Times New Roman" w:hAnsi="Times New Roman"/>
          <w:bCs/>
          <w:iCs/>
          <w:kern w:val="0"/>
          <w:sz w:val="22"/>
          <w:szCs w:val="21"/>
          <w:lang w:val="en-GB"/>
        </w:rPr>
        <w:t xml:space="preserve"> measured from NZP CSI-RS resources/resource sets transmitted from the </w:t>
      </w:r>
      <w:r w:rsidR="00E8405E">
        <w:rPr>
          <w:rFonts w:ascii="Times New Roman" w:hAnsi="Times New Roman"/>
          <w:bCs/>
          <w:iCs/>
          <w:kern w:val="0"/>
          <w:sz w:val="22"/>
          <w:szCs w:val="21"/>
          <w:lang w:val="en-GB"/>
        </w:rPr>
        <w:t>T</w:t>
      </w:r>
      <w:r w:rsidR="00E8405E" w:rsidRPr="00E8405E">
        <w:rPr>
          <w:rFonts w:ascii="Times New Roman" w:hAnsi="Times New Roman"/>
          <w:bCs/>
          <w:iCs/>
          <w:kern w:val="0"/>
          <w:sz w:val="22"/>
          <w:szCs w:val="21"/>
          <w:lang w:val="en-GB"/>
        </w:rPr>
        <w:t xml:space="preserve">ransmission </w:t>
      </w:r>
      <w:r w:rsidR="00E8405E">
        <w:rPr>
          <w:rFonts w:ascii="Times New Roman" w:hAnsi="Times New Roman"/>
          <w:bCs/>
          <w:iCs/>
          <w:kern w:val="0"/>
          <w:sz w:val="22"/>
          <w:szCs w:val="21"/>
          <w:lang w:val="en-GB"/>
        </w:rPr>
        <w:t>Reception P</w:t>
      </w:r>
      <w:r w:rsidR="00E8405E" w:rsidRPr="00E8405E">
        <w:rPr>
          <w:rFonts w:ascii="Times New Roman" w:hAnsi="Times New Roman"/>
          <w:bCs/>
          <w:iCs/>
          <w:kern w:val="0"/>
          <w:sz w:val="22"/>
          <w:szCs w:val="21"/>
          <w:lang w:val="en-GB"/>
        </w:rPr>
        <w:t>oint (T</w:t>
      </w:r>
      <w:r w:rsidR="00E8405E">
        <w:rPr>
          <w:rFonts w:ascii="Times New Roman" w:hAnsi="Times New Roman"/>
          <w:bCs/>
          <w:iCs/>
          <w:kern w:val="0"/>
          <w:sz w:val="22"/>
          <w:szCs w:val="21"/>
          <w:lang w:val="en-GB"/>
        </w:rPr>
        <w:t>R</w:t>
      </w:r>
      <w:r w:rsidR="00E8405E" w:rsidRPr="00E8405E">
        <w:rPr>
          <w:rFonts w:ascii="Times New Roman" w:hAnsi="Times New Roman"/>
          <w:bCs/>
          <w:iCs/>
          <w:kern w:val="0"/>
          <w:sz w:val="22"/>
          <w:szCs w:val="21"/>
          <w:lang w:val="en-GB"/>
        </w:rPr>
        <w:t xml:space="preserve">P) j and </w:t>
      </w:r>
      <w:r w:rsidR="00E8405E">
        <w:rPr>
          <w:rFonts w:ascii="Times New Roman" w:hAnsi="Times New Roman"/>
          <w:bCs/>
          <w:iCs/>
          <w:kern w:val="0"/>
          <w:sz w:val="22"/>
          <w:szCs w:val="21"/>
          <w:lang w:val="en-GB"/>
        </w:rPr>
        <w:t>the frequency offset</w:t>
      </w:r>
      <w:r w:rsidR="00E8405E" w:rsidRPr="00E8405E">
        <w:rPr>
          <w:rFonts w:ascii="Times New Roman" w:hAnsi="Times New Roman"/>
          <w:bCs/>
          <w:iCs/>
          <w:kern w:val="0"/>
          <w:sz w:val="22"/>
          <w:szCs w:val="21"/>
          <w:lang w:val="en-GB"/>
        </w:rPr>
        <w:t xml:space="preserve"> measured from NZP CSI-RS resources/resource sets transmitted from the T</w:t>
      </w:r>
      <w:r w:rsidR="00E8405E">
        <w:rPr>
          <w:rFonts w:ascii="Times New Roman" w:hAnsi="Times New Roman"/>
          <w:bCs/>
          <w:iCs/>
          <w:kern w:val="0"/>
          <w:sz w:val="22"/>
          <w:szCs w:val="21"/>
          <w:lang w:val="en-GB"/>
        </w:rPr>
        <w:t>R</w:t>
      </w:r>
      <w:r w:rsidR="00E8405E" w:rsidRPr="00E8405E">
        <w:rPr>
          <w:rFonts w:ascii="Times New Roman" w:hAnsi="Times New Roman"/>
          <w:bCs/>
          <w:iCs/>
          <w:kern w:val="0"/>
          <w:sz w:val="22"/>
          <w:szCs w:val="21"/>
          <w:lang w:val="en-GB"/>
        </w:rPr>
        <w:t xml:space="preserve">P </w:t>
      </w:r>
      <w:proofErr w:type="spellStart"/>
      <w:r w:rsidR="00E8405E">
        <w:rPr>
          <w:rFonts w:ascii="Times New Roman" w:hAnsi="Times New Roman"/>
          <w:bCs/>
          <w:iCs/>
          <w:kern w:val="0"/>
          <w:sz w:val="22"/>
          <w:szCs w:val="21"/>
          <w:lang w:val="en-GB"/>
        </w:rPr>
        <w:t>i</w:t>
      </w:r>
      <w:proofErr w:type="spellEnd"/>
      <w:r w:rsidR="00E8405E" w:rsidRPr="00E8405E">
        <w:rPr>
          <w:rFonts w:ascii="Times New Roman" w:hAnsi="Times New Roman"/>
          <w:bCs/>
          <w:iCs/>
          <w:kern w:val="0"/>
          <w:sz w:val="22"/>
          <w:szCs w:val="21"/>
          <w:lang w:val="en-GB"/>
        </w:rPr>
        <w:t>.</w:t>
      </w:r>
    </w:p>
    <w:p w14:paraId="2E500453" w14:textId="77777777" w:rsidR="00B135A3" w:rsidRDefault="00B135A3" w:rsidP="00A07043">
      <w:pPr>
        <w:spacing w:before="120" w:after="120"/>
        <w:jc w:val="center"/>
        <w:rPr>
          <w:rFonts w:ascii="Times New Roman" w:hAnsi="Times New Roman"/>
          <w:bCs/>
          <w:iCs/>
          <w:kern w:val="0"/>
          <w:sz w:val="22"/>
          <w:szCs w:val="21"/>
          <w:lang w:val="en-GB"/>
        </w:rPr>
      </w:pPr>
      <w:r>
        <w:rPr>
          <w:noProof/>
        </w:rPr>
        <w:drawing>
          <wp:inline distT="0" distB="0" distL="0" distR="0" wp14:anchorId="1B98BDA5" wp14:editId="08CCFB75">
            <wp:extent cx="3125758" cy="1374405"/>
            <wp:effectExtent l="0" t="0" r="0" b="0"/>
            <wp:docPr id="8" name="图形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3154337" cy="1386971"/>
                    </a:xfrm>
                    <a:prstGeom prst="rect">
                      <a:avLst/>
                    </a:prstGeom>
                  </pic:spPr>
                </pic:pic>
              </a:graphicData>
            </a:graphic>
          </wp:inline>
        </w:drawing>
      </w:r>
      <w:r>
        <w:rPr>
          <w:noProof/>
        </w:rPr>
        <w:t xml:space="preserve"> </w:t>
      </w:r>
    </w:p>
    <w:p w14:paraId="4EC2A09E" w14:textId="77777777" w:rsidR="00B135A3" w:rsidRDefault="00B135A3" w:rsidP="00A07043">
      <w:pPr>
        <w:spacing w:before="120" w:after="120"/>
        <w:jc w:val="center"/>
        <w:rPr>
          <w:rFonts w:ascii="Times New Roman" w:hAnsi="Times New Roman"/>
          <w:b/>
          <w:iCs/>
          <w:kern w:val="0"/>
          <w:sz w:val="22"/>
          <w:szCs w:val="21"/>
          <w:lang w:val="en-GB"/>
        </w:rPr>
      </w:pPr>
      <w:r w:rsidRPr="00214077">
        <w:rPr>
          <w:rFonts w:ascii="Times New Roman" w:hAnsi="Times New Roman" w:hint="eastAsia"/>
          <w:b/>
          <w:iCs/>
          <w:kern w:val="0"/>
          <w:sz w:val="22"/>
          <w:szCs w:val="21"/>
          <w:lang w:val="en-GB"/>
        </w:rPr>
        <w:t>F</w:t>
      </w:r>
      <w:r w:rsidRPr="00214077">
        <w:rPr>
          <w:rFonts w:ascii="Times New Roman" w:hAnsi="Times New Roman"/>
          <w:b/>
          <w:iCs/>
          <w:kern w:val="0"/>
          <w:sz w:val="22"/>
          <w:szCs w:val="21"/>
          <w:lang w:val="en-GB"/>
        </w:rPr>
        <w:t>igure 5. Frequency</w:t>
      </w:r>
      <w:r>
        <w:rPr>
          <w:rFonts w:ascii="Times New Roman" w:hAnsi="Times New Roman"/>
          <w:b/>
          <w:iCs/>
          <w:kern w:val="0"/>
          <w:sz w:val="22"/>
          <w:szCs w:val="21"/>
          <w:lang w:val="en-GB"/>
        </w:rPr>
        <w:t>/phase</w:t>
      </w:r>
      <w:r w:rsidRPr="00214077">
        <w:rPr>
          <w:rFonts w:ascii="Times New Roman" w:hAnsi="Times New Roman"/>
          <w:b/>
          <w:iCs/>
          <w:kern w:val="0"/>
          <w:sz w:val="22"/>
          <w:szCs w:val="21"/>
          <w:lang w:val="en-GB"/>
        </w:rPr>
        <w:t xml:space="preserve"> offset calculation per path</w:t>
      </w:r>
    </w:p>
    <w:p w14:paraId="24CD4701" w14:textId="196FE37A" w:rsidR="00FB4D28" w:rsidRPr="00D262B6" w:rsidRDefault="00FB4D28" w:rsidP="00A07043">
      <w:pPr>
        <w:spacing w:before="120" w:after="120"/>
        <w:rPr>
          <w:rFonts w:ascii="Times New Roman" w:hAnsi="Times New Roman"/>
          <w:bCs/>
          <w:iCs/>
          <w:kern w:val="0"/>
          <w:sz w:val="22"/>
          <w:szCs w:val="21"/>
          <w:lang w:val="en-GB"/>
        </w:rPr>
      </w:pPr>
      <w:r w:rsidRPr="00FB4D28">
        <w:rPr>
          <w:rFonts w:ascii="Times New Roman" w:hAnsi="Times New Roman"/>
          <w:bCs/>
          <w:iCs/>
          <w:kern w:val="0"/>
          <w:sz w:val="22"/>
          <w:szCs w:val="21"/>
          <w:lang w:val="en-GB"/>
        </w:rPr>
        <w:lastRenderedPageBreak/>
        <w:t xml:space="preserve">As the frequency offset </w:t>
      </w:r>
      <w:r w:rsidR="00605424">
        <w:rPr>
          <w:rFonts w:ascii="Times New Roman" w:hAnsi="Times New Roman"/>
          <w:bCs/>
          <w:iCs/>
          <w:kern w:val="0"/>
          <w:sz w:val="22"/>
          <w:szCs w:val="21"/>
          <w:lang w:val="en-GB"/>
        </w:rPr>
        <w:t xml:space="preserve">per TRP </w:t>
      </w:r>
      <w:r w:rsidRPr="00FB4D28">
        <w:rPr>
          <w:rFonts w:ascii="Times New Roman" w:hAnsi="Times New Roman"/>
          <w:bCs/>
          <w:iCs/>
          <w:kern w:val="0"/>
          <w:sz w:val="22"/>
          <w:szCs w:val="21"/>
          <w:lang w:val="en-GB"/>
        </w:rPr>
        <w:t>is path dependent, it may not capture the main component of a time delay path, e.g., the time delay path with highest power. The performance may be degraded if the frequency offset is used to compensate the inter-TRP frequency/phase offset.</w:t>
      </w:r>
      <w:r w:rsidR="00E8405E">
        <w:rPr>
          <w:rFonts w:ascii="Times New Roman" w:hAnsi="Times New Roman"/>
          <w:bCs/>
          <w:iCs/>
          <w:kern w:val="0"/>
          <w:sz w:val="22"/>
          <w:szCs w:val="21"/>
          <w:lang w:val="en-GB"/>
        </w:rPr>
        <w:t xml:space="preserve"> </w:t>
      </w:r>
      <w:r w:rsidR="00E8405E" w:rsidRPr="00E8405E">
        <w:rPr>
          <w:rFonts w:ascii="Times New Roman" w:hAnsi="Times New Roman"/>
          <w:bCs/>
          <w:iCs/>
          <w:kern w:val="0"/>
          <w:sz w:val="22"/>
          <w:szCs w:val="21"/>
          <w:lang w:val="en-GB"/>
        </w:rPr>
        <w:t xml:space="preserve">To increase the reliability of </w:t>
      </w:r>
      <w:r w:rsidR="00605424">
        <w:rPr>
          <w:rFonts w:ascii="Times New Roman" w:hAnsi="Times New Roman"/>
          <w:bCs/>
          <w:iCs/>
          <w:kern w:val="0"/>
          <w:sz w:val="22"/>
          <w:szCs w:val="21"/>
          <w:lang w:val="en-GB"/>
        </w:rPr>
        <w:t>the frequency</w:t>
      </w:r>
      <w:r w:rsidR="00E8405E" w:rsidRPr="00E8405E">
        <w:rPr>
          <w:rFonts w:ascii="Times New Roman" w:hAnsi="Times New Roman"/>
          <w:bCs/>
          <w:iCs/>
          <w:kern w:val="0"/>
          <w:sz w:val="22"/>
          <w:szCs w:val="21"/>
          <w:lang w:val="en-GB"/>
        </w:rPr>
        <w:t xml:space="preserve"> offset, UE can report multiple </w:t>
      </w:r>
      <w:r w:rsidR="00E8405E">
        <w:rPr>
          <w:rFonts w:ascii="Times New Roman" w:hAnsi="Times New Roman"/>
          <w:bCs/>
          <w:iCs/>
          <w:kern w:val="0"/>
          <w:sz w:val="22"/>
          <w:szCs w:val="21"/>
          <w:lang w:val="en-GB"/>
        </w:rPr>
        <w:t>frequency</w:t>
      </w:r>
      <w:r w:rsidR="00E8405E" w:rsidRPr="00E8405E">
        <w:rPr>
          <w:rFonts w:ascii="Times New Roman" w:hAnsi="Times New Roman"/>
          <w:bCs/>
          <w:iCs/>
          <w:kern w:val="0"/>
          <w:sz w:val="22"/>
          <w:szCs w:val="21"/>
          <w:lang w:val="en-GB"/>
        </w:rPr>
        <w:t xml:space="preserve"> offsets per TRP</w:t>
      </w:r>
      <w:r w:rsidR="00E8405E">
        <w:rPr>
          <w:rFonts w:ascii="Times New Roman" w:hAnsi="Times New Roman"/>
          <w:bCs/>
          <w:iCs/>
          <w:kern w:val="0"/>
          <w:sz w:val="22"/>
          <w:szCs w:val="21"/>
          <w:lang w:val="en-GB"/>
        </w:rPr>
        <w:t xml:space="preserve"> pair</w:t>
      </w:r>
      <w:r w:rsidR="00E8405E" w:rsidRPr="00E8405E">
        <w:rPr>
          <w:rFonts w:ascii="Times New Roman" w:hAnsi="Times New Roman"/>
          <w:bCs/>
          <w:iCs/>
          <w:kern w:val="0"/>
          <w:sz w:val="22"/>
          <w:szCs w:val="21"/>
          <w:lang w:val="en-GB"/>
        </w:rPr>
        <w:t xml:space="preserve">. For example, </w:t>
      </w:r>
      <w:r w:rsidR="00E8405E">
        <w:rPr>
          <w:rFonts w:ascii="Times New Roman" w:hAnsi="Times New Roman"/>
          <w:bCs/>
          <w:iCs/>
          <w:kern w:val="0"/>
          <w:sz w:val="22"/>
          <w:szCs w:val="21"/>
          <w:lang w:val="en-GB"/>
        </w:rPr>
        <w:t>frequency</w:t>
      </w:r>
      <w:r w:rsidR="00E8405E" w:rsidRPr="00E8405E">
        <w:rPr>
          <w:rFonts w:ascii="Times New Roman" w:hAnsi="Times New Roman"/>
          <w:bCs/>
          <w:iCs/>
          <w:kern w:val="0"/>
          <w:sz w:val="22"/>
          <w:szCs w:val="21"/>
          <w:lang w:val="en-GB"/>
        </w:rPr>
        <w:t xml:space="preserve"> offset </w:t>
      </w:r>
      <w:r w:rsidR="00E8405E">
        <w:rPr>
          <w:rFonts w:ascii="Times New Roman" w:hAnsi="Times New Roman"/>
          <w:bCs/>
          <w:iCs/>
          <w:kern w:val="0"/>
          <w:sz w:val="22"/>
          <w:szCs w:val="21"/>
          <w:lang w:val="en-GB"/>
        </w:rPr>
        <w:t>0</w:t>
      </w:r>
      <w:r w:rsidR="00E8405E" w:rsidRPr="00E8405E">
        <w:rPr>
          <w:rFonts w:ascii="Times New Roman" w:hAnsi="Times New Roman"/>
          <w:bCs/>
          <w:iCs/>
          <w:kern w:val="0"/>
          <w:sz w:val="22"/>
          <w:szCs w:val="21"/>
          <w:lang w:val="en-GB"/>
        </w:rPr>
        <w:t xml:space="preserve"> is determined by the</w:t>
      </w:r>
      <w:r w:rsidR="00E8405E">
        <w:rPr>
          <w:rFonts w:ascii="Times New Roman" w:hAnsi="Times New Roman"/>
          <w:bCs/>
          <w:iCs/>
          <w:kern w:val="0"/>
          <w:sz w:val="22"/>
          <w:szCs w:val="21"/>
          <w:lang w:val="en-GB"/>
        </w:rPr>
        <w:t xml:space="preserve"> first detected path in time domain and frequency</w:t>
      </w:r>
      <w:r w:rsidR="00E8405E" w:rsidRPr="00E8405E">
        <w:rPr>
          <w:rFonts w:ascii="Times New Roman" w:hAnsi="Times New Roman"/>
          <w:bCs/>
          <w:iCs/>
          <w:kern w:val="0"/>
          <w:sz w:val="22"/>
          <w:szCs w:val="21"/>
          <w:lang w:val="en-GB"/>
        </w:rPr>
        <w:t xml:space="preserve"> offset </w:t>
      </w:r>
      <w:r w:rsidR="00E8405E">
        <w:rPr>
          <w:rFonts w:ascii="Times New Roman" w:hAnsi="Times New Roman"/>
          <w:bCs/>
          <w:iCs/>
          <w:kern w:val="0"/>
          <w:sz w:val="22"/>
          <w:szCs w:val="21"/>
          <w:lang w:val="en-GB"/>
        </w:rPr>
        <w:t>1</w:t>
      </w:r>
      <w:r w:rsidR="00E8405E" w:rsidRPr="00E8405E">
        <w:rPr>
          <w:rFonts w:ascii="Times New Roman" w:hAnsi="Times New Roman"/>
          <w:bCs/>
          <w:iCs/>
          <w:kern w:val="0"/>
          <w:sz w:val="22"/>
          <w:szCs w:val="21"/>
          <w:lang w:val="en-GB"/>
        </w:rPr>
        <w:t xml:space="preserve"> is determined by </w:t>
      </w:r>
      <w:r w:rsidR="00605424">
        <w:rPr>
          <w:rFonts w:ascii="Times New Roman" w:hAnsi="Times New Roman"/>
          <w:bCs/>
          <w:iCs/>
          <w:kern w:val="0"/>
          <w:sz w:val="22"/>
          <w:szCs w:val="21"/>
          <w:lang w:val="en-GB"/>
        </w:rPr>
        <w:t>an</w:t>
      </w:r>
      <w:r w:rsidR="00E8405E">
        <w:rPr>
          <w:rFonts w:ascii="Times New Roman" w:hAnsi="Times New Roman"/>
          <w:bCs/>
          <w:iCs/>
          <w:kern w:val="0"/>
          <w:sz w:val="22"/>
          <w:szCs w:val="21"/>
          <w:lang w:val="en-GB"/>
        </w:rPr>
        <w:t xml:space="preserve"> additional detected path in time domain</w:t>
      </w:r>
      <w:r w:rsidR="00E8405E" w:rsidRPr="00E8405E">
        <w:rPr>
          <w:rFonts w:ascii="Times New Roman" w:hAnsi="Times New Roman"/>
          <w:bCs/>
          <w:iCs/>
          <w:kern w:val="0"/>
          <w:sz w:val="22"/>
          <w:szCs w:val="21"/>
          <w:lang w:val="en-GB"/>
        </w:rPr>
        <w:t>.</w:t>
      </w:r>
    </w:p>
    <w:p w14:paraId="31BD3CDA" w14:textId="36B50509" w:rsidR="00E8405E" w:rsidRPr="00E8405E" w:rsidRDefault="00E8405E" w:rsidP="00A07043">
      <w:pPr>
        <w:spacing w:before="120" w:after="120"/>
        <w:rPr>
          <w:rFonts w:ascii="Times New Roman" w:hAnsi="Times New Roman"/>
          <w:b/>
          <w:i/>
          <w:kern w:val="0"/>
          <w:sz w:val="22"/>
          <w:szCs w:val="21"/>
          <w:lang w:val="en-GB"/>
        </w:rPr>
      </w:pPr>
      <w:r w:rsidRPr="00E8405E">
        <w:rPr>
          <w:rFonts w:ascii="Times New Roman" w:hAnsi="Times New Roman" w:hint="eastAsia"/>
          <w:b/>
          <w:i/>
          <w:kern w:val="0"/>
          <w:sz w:val="22"/>
          <w:szCs w:val="21"/>
          <w:lang w:val="en-GB"/>
        </w:rPr>
        <w:t>P</w:t>
      </w:r>
      <w:r w:rsidRPr="00E8405E">
        <w:rPr>
          <w:rFonts w:ascii="Times New Roman" w:hAnsi="Times New Roman"/>
          <w:b/>
          <w:i/>
          <w:kern w:val="0"/>
          <w:sz w:val="22"/>
          <w:szCs w:val="21"/>
          <w:lang w:val="en-GB"/>
        </w:rPr>
        <w:t xml:space="preserve">roposal </w:t>
      </w:r>
      <w:r w:rsidR="00605424">
        <w:rPr>
          <w:rFonts w:ascii="Times New Roman" w:hAnsi="Times New Roman"/>
          <w:b/>
          <w:i/>
          <w:kern w:val="0"/>
          <w:sz w:val="22"/>
          <w:szCs w:val="21"/>
          <w:lang w:val="en-GB"/>
        </w:rPr>
        <w:t>1</w:t>
      </w:r>
      <w:r w:rsidR="00343351">
        <w:rPr>
          <w:rFonts w:ascii="Times New Roman" w:hAnsi="Times New Roman"/>
          <w:b/>
          <w:i/>
          <w:kern w:val="0"/>
          <w:sz w:val="22"/>
          <w:szCs w:val="21"/>
          <w:lang w:val="en-GB"/>
        </w:rPr>
        <w:t>7</w:t>
      </w:r>
      <w:r w:rsidRPr="00E8405E">
        <w:rPr>
          <w:rFonts w:ascii="Times New Roman" w:hAnsi="Times New Roman"/>
          <w:b/>
          <w:i/>
          <w:kern w:val="0"/>
          <w:sz w:val="22"/>
          <w:szCs w:val="21"/>
          <w:lang w:val="en-GB"/>
        </w:rPr>
        <w:t xml:space="preserve">:  Frequency offset between TRPs is defined as the difference of the frequency offset measured from NZP CSI-RS resources/resource sets transmitted from the Transmission Reception Point (TRP) j and the frequency offset measured from NZP CSI-RS resources/resource sets transmitted from the TRP </w:t>
      </w:r>
      <w:proofErr w:type="spellStart"/>
      <w:r w:rsidRPr="00E8405E">
        <w:rPr>
          <w:rFonts w:ascii="Times New Roman" w:hAnsi="Times New Roman"/>
          <w:b/>
          <w:i/>
          <w:kern w:val="0"/>
          <w:sz w:val="22"/>
          <w:szCs w:val="21"/>
          <w:lang w:val="en-GB"/>
        </w:rPr>
        <w:t>i</w:t>
      </w:r>
      <w:proofErr w:type="spellEnd"/>
      <w:r w:rsidRPr="00E8405E">
        <w:rPr>
          <w:rFonts w:ascii="Times New Roman" w:hAnsi="Times New Roman"/>
          <w:b/>
          <w:i/>
          <w:kern w:val="0"/>
          <w:sz w:val="22"/>
          <w:szCs w:val="21"/>
          <w:lang w:val="en-GB"/>
        </w:rPr>
        <w:t>.</w:t>
      </w:r>
    </w:p>
    <w:p w14:paraId="45907F00" w14:textId="5AA9A55D" w:rsidR="00E143D7" w:rsidRPr="00FE529A" w:rsidRDefault="00FE529A" w:rsidP="00A07043">
      <w:pPr>
        <w:spacing w:before="120" w:after="120"/>
        <w:jc w:val="left"/>
        <w:rPr>
          <w:rFonts w:ascii="Times New Roman" w:hAnsi="Times New Roman"/>
          <w:b/>
          <w:bCs/>
          <w:i/>
          <w:iCs/>
          <w:kern w:val="0"/>
          <w:sz w:val="22"/>
          <w:szCs w:val="21"/>
          <w:lang w:val="en-GB"/>
        </w:rPr>
      </w:pPr>
      <w:r w:rsidRPr="00946EE5">
        <w:rPr>
          <w:rFonts w:ascii="Times New Roman" w:hAnsi="Times New Roman"/>
          <w:b/>
          <w:bCs/>
          <w:i/>
          <w:iCs/>
          <w:kern w:val="0"/>
          <w:sz w:val="22"/>
          <w:szCs w:val="21"/>
          <w:lang w:val="en-GB"/>
        </w:rPr>
        <w:t xml:space="preserve">Proposal </w:t>
      </w:r>
      <w:r w:rsidR="00605424">
        <w:rPr>
          <w:rFonts w:ascii="Times New Roman" w:hAnsi="Times New Roman"/>
          <w:b/>
          <w:bCs/>
          <w:i/>
          <w:iCs/>
          <w:kern w:val="0"/>
          <w:sz w:val="22"/>
          <w:szCs w:val="21"/>
          <w:lang w:val="en-GB"/>
        </w:rPr>
        <w:t>1</w:t>
      </w:r>
      <w:r w:rsidR="00343351">
        <w:rPr>
          <w:rFonts w:ascii="Times New Roman" w:hAnsi="Times New Roman"/>
          <w:b/>
          <w:bCs/>
          <w:i/>
          <w:iCs/>
          <w:kern w:val="0"/>
          <w:sz w:val="22"/>
          <w:szCs w:val="21"/>
          <w:lang w:val="en-GB"/>
        </w:rPr>
        <w:t>8</w:t>
      </w:r>
      <w:r w:rsidRPr="00946EE5">
        <w:rPr>
          <w:rFonts w:ascii="Times New Roman" w:hAnsi="Times New Roman"/>
          <w:b/>
          <w:bCs/>
          <w:i/>
          <w:iCs/>
          <w:kern w:val="0"/>
          <w:sz w:val="22"/>
          <w:szCs w:val="21"/>
          <w:lang w:val="en-GB"/>
        </w:rPr>
        <w:t xml:space="preserve">: Support UE to report multiple </w:t>
      </w:r>
      <w:r>
        <w:rPr>
          <w:rFonts w:ascii="Times New Roman" w:hAnsi="Times New Roman"/>
          <w:b/>
          <w:bCs/>
          <w:i/>
          <w:iCs/>
          <w:kern w:val="0"/>
          <w:sz w:val="22"/>
          <w:szCs w:val="21"/>
          <w:lang w:val="en-GB"/>
        </w:rPr>
        <w:t>frequency</w:t>
      </w:r>
      <w:r w:rsidRPr="00946EE5">
        <w:rPr>
          <w:rFonts w:ascii="Times New Roman" w:hAnsi="Times New Roman"/>
          <w:b/>
          <w:bCs/>
          <w:i/>
          <w:iCs/>
          <w:kern w:val="0"/>
          <w:sz w:val="22"/>
          <w:szCs w:val="21"/>
          <w:lang w:val="en-GB"/>
        </w:rPr>
        <w:t xml:space="preserve"> offsets per TRP pair, where the multiple delay offset</w:t>
      </w:r>
      <w:r>
        <w:rPr>
          <w:rFonts w:ascii="Times New Roman" w:hAnsi="Times New Roman"/>
          <w:b/>
          <w:bCs/>
          <w:i/>
          <w:iCs/>
          <w:kern w:val="0"/>
          <w:sz w:val="22"/>
          <w:szCs w:val="21"/>
          <w:lang w:val="en-GB"/>
        </w:rPr>
        <w:t>s</w:t>
      </w:r>
      <w:r w:rsidRPr="00946EE5">
        <w:rPr>
          <w:rFonts w:ascii="Times New Roman" w:hAnsi="Times New Roman"/>
          <w:b/>
          <w:bCs/>
          <w:i/>
          <w:iCs/>
          <w:kern w:val="0"/>
          <w:sz w:val="22"/>
          <w:szCs w:val="21"/>
          <w:lang w:val="en-GB"/>
        </w:rPr>
        <w:t xml:space="preserve"> include one </w:t>
      </w:r>
      <w:r w:rsidR="000A378B">
        <w:rPr>
          <w:rFonts w:ascii="Times New Roman" w:hAnsi="Times New Roman"/>
          <w:b/>
          <w:bCs/>
          <w:i/>
          <w:iCs/>
          <w:kern w:val="0"/>
          <w:sz w:val="22"/>
          <w:szCs w:val="21"/>
          <w:lang w:val="en-GB"/>
        </w:rPr>
        <w:t>frequency</w:t>
      </w:r>
      <w:r w:rsidRPr="00946EE5">
        <w:rPr>
          <w:rFonts w:ascii="Times New Roman" w:hAnsi="Times New Roman"/>
          <w:b/>
          <w:bCs/>
          <w:i/>
          <w:iCs/>
          <w:kern w:val="0"/>
          <w:sz w:val="22"/>
          <w:szCs w:val="21"/>
          <w:lang w:val="en-GB"/>
        </w:rPr>
        <w:t xml:space="preserve"> offset that is determined by the</w:t>
      </w:r>
      <w:r w:rsidRPr="00946EE5">
        <w:rPr>
          <w:rFonts w:ascii="Times New Roman" w:hAnsi="Times New Roman"/>
          <w:b/>
          <w:bCs/>
          <w:i/>
          <w:iCs/>
          <w:kern w:val="0"/>
          <w:sz w:val="22"/>
          <w:szCs w:val="21"/>
        </w:rPr>
        <w:t xml:space="preserve"> first detected path in time domain and at least one additional </w:t>
      </w:r>
      <w:r w:rsidR="000A378B">
        <w:rPr>
          <w:rFonts w:ascii="Times New Roman" w:hAnsi="Times New Roman"/>
          <w:b/>
          <w:bCs/>
          <w:i/>
          <w:iCs/>
          <w:kern w:val="0"/>
          <w:sz w:val="22"/>
          <w:szCs w:val="21"/>
        </w:rPr>
        <w:t>frequency</w:t>
      </w:r>
      <w:r w:rsidRPr="00946EE5">
        <w:rPr>
          <w:rFonts w:ascii="Times New Roman" w:hAnsi="Times New Roman"/>
          <w:b/>
          <w:bCs/>
          <w:i/>
          <w:iCs/>
          <w:kern w:val="0"/>
          <w:sz w:val="22"/>
          <w:szCs w:val="21"/>
        </w:rPr>
        <w:t xml:space="preserve"> offset that is determined by the additional detected path in time domain.</w:t>
      </w:r>
    </w:p>
    <w:p w14:paraId="69F0EDFD" w14:textId="77777777" w:rsidR="006E0A31" w:rsidRPr="00212C3D" w:rsidRDefault="006E0A31" w:rsidP="00A07043">
      <w:pPr>
        <w:spacing w:before="120" w:after="120"/>
        <w:jc w:val="left"/>
        <w:rPr>
          <w:rFonts w:ascii="Times New Roman" w:hAnsi="Times New Roman"/>
          <w:bCs/>
          <w:iCs/>
          <w:kern w:val="0"/>
          <w:sz w:val="22"/>
          <w:szCs w:val="21"/>
        </w:rPr>
      </w:pPr>
    </w:p>
    <w:p w14:paraId="2121DC2B" w14:textId="77777777" w:rsidR="006E3140" w:rsidRPr="00B3206F" w:rsidRDefault="006E3140" w:rsidP="00A07043">
      <w:pPr>
        <w:pStyle w:val="1"/>
        <w:numPr>
          <w:ilvl w:val="0"/>
          <w:numId w:val="2"/>
        </w:numPr>
        <w:rPr>
          <w:rFonts w:ascii="Times New Roman" w:hAnsi="Times New Roman" w:cs="Times New Roman"/>
          <w:bCs/>
          <w:sz w:val="28"/>
          <w:szCs w:val="28"/>
        </w:rPr>
      </w:pPr>
      <w:r w:rsidRPr="00B3206F">
        <w:rPr>
          <w:rFonts w:ascii="Times New Roman" w:hAnsi="Times New Roman" w:cs="Times New Roman"/>
          <w:bCs/>
          <w:sz w:val="28"/>
          <w:szCs w:val="28"/>
        </w:rPr>
        <w:t>Conclusions</w:t>
      </w:r>
    </w:p>
    <w:p w14:paraId="2B0823FB" w14:textId="6AC7E566" w:rsidR="00454CD0" w:rsidRDefault="006E3140" w:rsidP="00A07043">
      <w:pPr>
        <w:widowControl/>
        <w:autoSpaceDE w:val="0"/>
        <w:autoSpaceDN w:val="0"/>
        <w:adjustRightInd w:val="0"/>
        <w:snapToGrid w:val="0"/>
        <w:spacing w:before="120" w:after="120"/>
        <w:rPr>
          <w:rFonts w:ascii="Times New Roman" w:hAnsi="Times New Roman"/>
          <w:kern w:val="0"/>
          <w:sz w:val="22"/>
          <w:szCs w:val="21"/>
        </w:rPr>
      </w:pPr>
      <w:bookmarkStart w:id="25" w:name="_Ref124589665"/>
      <w:bookmarkStart w:id="26" w:name="_Ref71620620"/>
      <w:bookmarkStart w:id="27" w:name="_Ref124671424"/>
      <w:r w:rsidRPr="00734772">
        <w:rPr>
          <w:rFonts w:ascii="Times New Roman" w:hAnsi="Times New Roman"/>
          <w:kern w:val="0"/>
          <w:sz w:val="22"/>
          <w:szCs w:val="21"/>
        </w:rPr>
        <w:t>In this paper,</w:t>
      </w:r>
      <w:r w:rsidR="001A1A65" w:rsidRPr="00734772">
        <w:rPr>
          <w:rFonts w:ascii="Times New Roman" w:hAnsi="Times New Roman"/>
          <w:kern w:val="0"/>
          <w:sz w:val="22"/>
          <w:szCs w:val="21"/>
        </w:rPr>
        <w:t xml:space="preserve"> </w:t>
      </w:r>
      <w:r w:rsidR="00E767EC">
        <w:rPr>
          <w:rFonts w:ascii="Times New Roman" w:hAnsi="Times New Roman"/>
          <w:kern w:val="0"/>
          <w:sz w:val="22"/>
          <w:szCs w:val="21"/>
        </w:rPr>
        <w:t>some preliminary v</w:t>
      </w:r>
      <w:r w:rsidR="00E767EC" w:rsidRPr="00BD7442">
        <w:rPr>
          <w:rFonts w:ascii="Times New Roman" w:hAnsi="Times New Roman"/>
          <w:kern w:val="0"/>
          <w:sz w:val="22"/>
          <w:szCs w:val="21"/>
        </w:rPr>
        <w:t>iews on CSI enhancements</w:t>
      </w:r>
      <w:r w:rsidR="0038671A">
        <w:rPr>
          <w:rFonts w:ascii="Times New Roman" w:hAnsi="Times New Roman"/>
          <w:kern w:val="0"/>
          <w:sz w:val="22"/>
          <w:szCs w:val="21"/>
        </w:rPr>
        <w:t xml:space="preserve"> </w:t>
      </w:r>
      <w:r w:rsidR="00E767EC">
        <w:rPr>
          <w:rFonts w:ascii="Times New Roman" w:hAnsi="Times New Roman"/>
          <w:kern w:val="0"/>
          <w:sz w:val="22"/>
          <w:szCs w:val="21"/>
        </w:rPr>
        <w:t>are</w:t>
      </w:r>
      <w:r w:rsidR="0038671A">
        <w:rPr>
          <w:rFonts w:ascii="Times New Roman" w:hAnsi="Times New Roman"/>
          <w:kern w:val="0"/>
          <w:sz w:val="22"/>
          <w:szCs w:val="21"/>
        </w:rPr>
        <w:t xml:space="preserve"> dis</w:t>
      </w:r>
      <w:r w:rsidR="001A1A65" w:rsidRPr="00734772">
        <w:rPr>
          <w:rFonts w:ascii="Times New Roman" w:hAnsi="Times New Roman"/>
          <w:kern w:val="0"/>
          <w:sz w:val="22"/>
          <w:szCs w:val="21"/>
        </w:rPr>
        <w:t>cussed. The following observations and proposals are made:</w:t>
      </w:r>
    </w:p>
    <w:bookmarkEnd w:id="25"/>
    <w:bookmarkEnd w:id="26"/>
    <w:bookmarkEnd w:id="27"/>
    <w:p w14:paraId="2C59FBF9" w14:textId="77777777" w:rsidR="00BD69A0" w:rsidRPr="00F54090" w:rsidRDefault="00BD69A0" w:rsidP="00BD69A0">
      <w:pPr>
        <w:widowControl/>
        <w:autoSpaceDE w:val="0"/>
        <w:autoSpaceDN w:val="0"/>
        <w:adjustRightInd w:val="0"/>
        <w:snapToGrid w:val="0"/>
        <w:spacing w:before="120" w:after="120"/>
        <w:rPr>
          <w:rFonts w:ascii="Times New Roman" w:hAnsi="Times New Roman"/>
          <w:b/>
          <w:bCs/>
          <w:i/>
          <w:iCs/>
          <w:kern w:val="0"/>
          <w:sz w:val="22"/>
          <w:szCs w:val="21"/>
        </w:rPr>
      </w:pPr>
      <w:r w:rsidRPr="00F54090">
        <w:rPr>
          <w:rFonts w:ascii="Times New Roman" w:hAnsi="Times New Roman" w:hint="eastAsia"/>
          <w:b/>
          <w:bCs/>
          <w:i/>
          <w:iCs/>
          <w:kern w:val="0"/>
          <w:sz w:val="22"/>
          <w:szCs w:val="21"/>
        </w:rPr>
        <w:t>O</w:t>
      </w:r>
      <w:r w:rsidRPr="00F54090">
        <w:rPr>
          <w:rFonts w:ascii="Times New Roman" w:hAnsi="Times New Roman"/>
          <w:b/>
          <w:bCs/>
          <w:i/>
          <w:iCs/>
          <w:kern w:val="0"/>
          <w:sz w:val="22"/>
          <w:szCs w:val="21"/>
        </w:rPr>
        <w:t>bservatio</w:t>
      </w:r>
      <w:r w:rsidRPr="00F54090">
        <w:rPr>
          <w:rFonts w:ascii="Times New Roman" w:hAnsi="Times New Roman" w:hint="eastAsia"/>
          <w:b/>
          <w:bCs/>
          <w:i/>
          <w:iCs/>
          <w:kern w:val="0"/>
          <w:sz w:val="22"/>
          <w:szCs w:val="21"/>
        </w:rPr>
        <w:t>n</w:t>
      </w:r>
      <w:r w:rsidRPr="00F54090">
        <w:rPr>
          <w:rFonts w:ascii="Times New Roman" w:hAnsi="Times New Roman"/>
          <w:b/>
          <w:bCs/>
          <w:i/>
          <w:iCs/>
          <w:kern w:val="0"/>
          <w:sz w:val="22"/>
          <w:szCs w:val="21"/>
        </w:rPr>
        <w:t xml:space="preserve"> 1: </w:t>
      </w:r>
      <w:proofErr w:type="spellStart"/>
      <w:r w:rsidRPr="00F54090">
        <w:rPr>
          <w:rFonts w:ascii="Times New Roman" w:hAnsi="Times New Roman"/>
          <w:b/>
          <w:bCs/>
          <w:i/>
          <w:iCs/>
          <w:kern w:val="0"/>
          <w:sz w:val="22"/>
          <w:szCs w:val="21"/>
        </w:rPr>
        <w:t>FeType</w:t>
      </w:r>
      <w:proofErr w:type="spellEnd"/>
      <w:r w:rsidRPr="00F54090">
        <w:rPr>
          <w:rFonts w:ascii="Times New Roman" w:hAnsi="Times New Roman"/>
          <w:b/>
          <w:bCs/>
          <w:i/>
          <w:iCs/>
          <w:kern w:val="0"/>
          <w:sz w:val="22"/>
          <w:szCs w:val="21"/>
        </w:rPr>
        <w:t xml:space="preserve"> II codebook for CJT supports dynamic TRP selection by UE for a CSI report.</w:t>
      </w:r>
    </w:p>
    <w:p w14:paraId="13244C7D" w14:textId="77777777" w:rsidR="00BD69A0" w:rsidRPr="00F54090" w:rsidRDefault="00BD69A0" w:rsidP="00BD69A0">
      <w:pPr>
        <w:widowControl/>
        <w:autoSpaceDE w:val="0"/>
        <w:autoSpaceDN w:val="0"/>
        <w:adjustRightInd w:val="0"/>
        <w:snapToGrid w:val="0"/>
        <w:spacing w:before="120" w:after="120"/>
        <w:rPr>
          <w:rFonts w:ascii="Times New Roman" w:hAnsi="Times New Roman"/>
          <w:b/>
          <w:bCs/>
          <w:i/>
          <w:iCs/>
          <w:kern w:val="0"/>
          <w:sz w:val="22"/>
          <w:szCs w:val="21"/>
        </w:rPr>
      </w:pPr>
      <w:r w:rsidRPr="00F54090">
        <w:rPr>
          <w:rFonts w:ascii="Times New Roman" w:hAnsi="Times New Roman"/>
          <w:b/>
          <w:bCs/>
          <w:i/>
          <w:iCs/>
          <w:kern w:val="0"/>
          <w:sz w:val="22"/>
          <w:szCs w:val="21"/>
        </w:rPr>
        <w:t xml:space="preserve">Observation 2: In </w:t>
      </w:r>
      <w:proofErr w:type="spellStart"/>
      <w:r w:rsidRPr="00F54090">
        <w:rPr>
          <w:rFonts w:ascii="Times New Roman" w:hAnsi="Times New Roman"/>
          <w:b/>
          <w:bCs/>
          <w:i/>
          <w:iCs/>
          <w:kern w:val="0"/>
          <w:sz w:val="22"/>
          <w:szCs w:val="21"/>
        </w:rPr>
        <w:t>FeType</w:t>
      </w:r>
      <w:proofErr w:type="spellEnd"/>
      <w:r w:rsidRPr="00F54090">
        <w:rPr>
          <w:rFonts w:ascii="Times New Roman" w:hAnsi="Times New Roman"/>
          <w:b/>
          <w:bCs/>
          <w:i/>
          <w:iCs/>
          <w:kern w:val="0"/>
          <w:sz w:val="22"/>
          <w:szCs w:val="21"/>
        </w:rPr>
        <w:t xml:space="preserve"> II codebook for CJT, UE reports SD basis selection independently for each selected CSI-RS </w:t>
      </w:r>
      <w:r>
        <w:rPr>
          <w:rFonts w:ascii="Times New Roman" w:hAnsi="Times New Roman"/>
          <w:b/>
          <w:bCs/>
          <w:i/>
          <w:iCs/>
          <w:kern w:val="0"/>
          <w:sz w:val="22"/>
          <w:szCs w:val="21"/>
        </w:rPr>
        <w:t xml:space="preserve">resource </w:t>
      </w:r>
      <w:r w:rsidRPr="00F54090">
        <w:rPr>
          <w:rFonts w:ascii="Times New Roman" w:hAnsi="Times New Roman"/>
          <w:b/>
          <w:bCs/>
          <w:i/>
          <w:iCs/>
          <w:kern w:val="0"/>
          <w:sz w:val="22"/>
          <w:szCs w:val="21"/>
        </w:rPr>
        <w:t>to allow spatial diversity across TRPs.</w:t>
      </w:r>
    </w:p>
    <w:p w14:paraId="72970065" w14:textId="77777777" w:rsidR="00BD69A0" w:rsidRPr="00F54090" w:rsidRDefault="00BD69A0" w:rsidP="00BD69A0">
      <w:pPr>
        <w:widowControl/>
        <w:autoSpaceDE w:val="0"/>
        <w:autoSpaceDN w:val="0"/>
        <w:adjustRightInd w:val="0"/>
        <w:snapToGrid w:val="0"/>
        <w:spacing w:before="120" w:after="120"/>
        <w:rPr>
          <w:rFonts w:ascii="Times New Roman" w:hAnsi="Times New Roman"/>
          <w:b/>
          <w:bCs/>
          <w:i/>
          <w:iCs/>
          <w:kern w:val="0"/>
          <w:sz w:val="22"/>
          <w:szCs w:val="21"/>
        </w:rPr>
      </w:pPr>
      <w:r w:rsidRPr="00F54090">
        <w:rPr>
          <w:rFonts w:ascii="Times New Roman" w:hAnsi="Times New Roman" w:hint="eastAsia"/>
          <w:b/>
          <w:bCs/>
          <w:i/>
          <w:iCs/>
          <w:kern w:val="0"/>
          <w:sz w:val="22"/>
          <w:szCs w:val="21"/>
        </w:rPr>
        <w:t>O</w:t>
      </w:r>
      <w:r w:rsidRPr="00F54090">
        <w:rPr>
          <w:rFonts w:ascii="Times New Roman" w:hAnsi="Times New Roman"/>
          <w:b/>
          <w:bCs/>
          <w:i/>
          <w:iCs/>
          <w:kern w:val="0"/>
          <w:sz w:val="22"/>
          <w:szCs w:val="21"/>
        </w:rPr>
        <w:t xml:space="preserve">bservation 3: Type I single-panel codebook adopts two-stage precoding, where the first stage </w:t>
      </w:r>
      <w:r>
        <w:rPr>
          <w:rFonts w:ascii="Times New Roman" w:hAnsi="Times New Roman"/>
          <w:b/>
          <w:bCs/>
          <w:i/>
          <w:iCs/>
          <w:kern w:val="0"/>
          <w:sz w:val="22"/>
          <w:szCs w:val="21"/>
        </w:rPr>
        <w:t xml:space="preserve">includes </w:t>
      </w:r>
      <w:r w:rsidRPr="00F54090">
        <w:rPr>
          <w:rFonts w:ascii="Times New Roman" w:hAnsi="Times New Roman"/>
          <w:b/>
          <w:bCs/>
          <w:i/>
          <w:iCs/>
          <w:kern w:val="0"/>
          <w:sz w:val="22"/>
          <w:szCs w:val="21"/>
        </w:rPr>
        <w:t xml:space="preserve">the same SD basis for both antenna polarizations and second stage </w:t>
      </w:r>
      <w:r>
        <w:rPr>
          <w:rFonts w:ascii="Times New Roman" w:hAnsi="Times New Roman"/>
          <w:b/>
          <w:bCs/>
          <w:i/>
          <w:iCs/>
          <w:kern w:val="0"/>
          <w:sz w:val="22"/>
          <w:szCs w:val="21"/>
        </w:rPr>
        <w:t>captures</w:t>
      </w:r>
      <w:r w:rsidRPr="00F54090">
        <w:rPr>
          <w:rFonts w:ascii="Times New Roman" w:hAnsi="Times New Roman"/>
          <w:b/>
          <w:bCs/>
          <w:i/>
          <w:iCs/>
          <w:kern w:val="0"/>
          <w:sz w:val="22"/>
          <w:szCs w:val="21"/>
        </w:rPr>
        <w:t xml:space="preserve"> the phase variations between different antenna polarizations.</w:t>
      </w:r>
    </w:p>
    <w:p w14:paraId="25F70A3F" w14:textId="77777777" w:rsidR="00BD69A0" w:rsidRPr="00843F97" w:rsidRDefault="00BD69A0" w:rsidP="00BD69A0">
      <w:pPr>
        <w:widowControl/>
        <w:autoSpaceDE w:val="0"/>
        <w:autoSpaceDN w:val="0"/>
        <w:adjustRightInd w:val="0"/>
        <w:snapToGrid w:val="0"/>
        <w:spacing w:before="120" w:after="120"/>
        <w:rPr>
          <w:rFonts w:ascii="Times New Roman" w:hAnsi="Times New Roman"/>
          <w:b/>
          <w:bCs/>
          <w:i/>
          <w:iCs/>
        </w:rPr>
      </w:pPr>
      <w:r w:rsidRPr="00BF6878">
        <w:rPr>
          <w:rFonts w:ascii="Times New Roman" w:hAnsi="Times New Roman" w:hint="eastAsia"/>
          <w:b/>
          <w:bCs/>
          <w:i/>
          <w:iCs/>
        </w:rPr>
        <w:t>O</w:t>
      </w:r>
      <w:r w:rsidRPr="00BF6878">
        <w:rPr>
          <w:rFonts w:ascii="Times New Roman" w:hAnsi="Times New Roman"/>
          <w:b/>
          <w:bCs/>
          <w:i/>
          <w:iCs/>
        </w:rPr>
        <w:t xml:space="preserve">bservation 4: </w:t>
      </w:r>
      <w:r w:rsidRPr="00396205">
        <w:rPr>
          <w:rFonts w:ascii="Times New Roman" w:hAnsi="Times New Roman"/>
          <w:b/>
          <w:bCs/>
          <w:i/>
          <w:iCs/>
        </w:rPr>
        <w:t xml:space="preserve">For the mapping from CSI-RS port index and port index for CSI/PMI calculation, the second dimension (i.e.,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2</m:t>
            </m:r>
          </m:sub>
        </m:sSub>
      </m:oMath>
      <w:r w:rsidRPr="00396205">
        <w:rPr>
          <w:rFonts w:ascii="Times New Roman" w:hAnsi="Times New Roman" w:hint="eastAsia"/>
          <w:b/>
          <w:bCs/>
          <w:i/>
          <w:iCs/>
        </w:rPr>
        <w:t>)</w:t>
      </w:r>
      <w:r w:rsidRPr="00396205">
        <w:rPr>
          <w:rFonts w:ascii="Times New Roman" w:hAnsi="Times New Roman"/>
          <w:b/>
          <w:bCs/>
          <w:i/>
          <w:iCs/>
        </w:rPr>
        <w:t xml:space="preserve"> </w:t>
      </w:r>
      <w:r w:rsidRPr="00396205">
        <w:rPr>
          <w:rFonts w:ascii="Times New Roman" w:hAnsi="Times New Roman" w:hint="eastAsia"/>
          <w:b/>
          <w:bCs/>
          <w:i/>
          <w:iCs/>
        </w:rPr>
        <w:t>has</w:t>
      </w:r>
      <w:r w:rsidRPr="00396205">
        <w:rPr>
          <w:rFonts w:ascii="Times New Roman" w:hAnsi="Times New Roman"/>
          <w:b/>
          <w:bCs/>
          <w:i/>
          <w:iCs/>
        </w:rPr>
        <w:t xml:space="preserve"> a higher priority than the first dimension (i.e.,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1</m:t>
            </m:r>
          </m:sub>
        </m:sSub>
      </m:oMath>
      <w:r w:rsidRPr="00396205">
        <w:rPr>
          <w:rFonts w:ascii="Times New Roman" w:hAnsi="Times New Roman" w:hint="eastAsia"/>
          <w:b/>
          <w:bCs/>
          <w:i/>
          <w:iCs/>
        </w:rPr>
        <w:t>)</w:t>
      </w:r>
      <w:r w:rsidRPr="00396205">
        <w:rPr>
          <w:rFonts w:ascii="Times New Roman" w:hAnsi="Times New Roman"/>
          <w:b/>
          <w:bCs/>
          <w:i/>
          <w:iCs/>
        </w:rPr>
        <w:t xml:space="preserve">. </w:t>
      </w:r>
    </w:p>
    <w:p w14:paraId="1150C791" w14:textId="77777777" w:rsidR="00BD69A0" w:rsidRPr="002D0EEC" w:rsidRDefault="00BD69A0" w:rsidP="00BD69A0">
      <w:pPr>
        <w:widowControl/>
        <w:autoSpaceDE w:val="0"/>
        <w:autoSpaceDN w:val="0"/>
        <w:adjustRightInd w:val="0"/>
        <w:snapToGrid w:val="0"/>
        <w:spacing w:before="120" w:after="120"/>
        <w:rPr>
          <w:rFonts w:ascii="Times New Roman" w:hAnsi="Times New Roman"/>
          <w:b/>
          <w:bCs/>
          <w:i/>
          <w:iCs/>
          <w:kern w:val="0"/>
          <w:sz w:val="22"/>
          <w:szCs w:val="21"/>
        </w:rPr>
      </w:pPr>
      <w:r w:rsidRPr="002D0EEC">
        <w:rPr>
          <w:rFonts w:ascii="Times New Roman" w:hAnsi="Times New Roman" w:hint="eastAsia"/>
          <w:b/>
          <w:bCs/>
          <w:i/>
          <w:iCs/>
          <w:kern w:val="0"/>
          <w:sz w:val="22"/>
          <w:szCs w:val="21"/>
        </w:rPr>
        <w:t>O</w:t>
      </w:r>
      <w:r w:rsidRPr="002D0EEC">
        <w:rPr>
          <w:rFonts w:ascii="Times New Roman" w:hAnsi="Times New Roman"/>
          <w:b/>
          <w:bCs/>
          <w:i/>
          <w:iCs/>
          <w:kern w:val="0"/>
          <w:sz w:val="22"/>
          <w:szCs w:val="21"/>
        </w:rPr>
        <w:t xml:space="preserve">bservation </w:t>
      </w:r>
      <w:r>
        <w:rPr>
          <w:rFonts w:ascii="Times New Roman" w:hAnsi="Times New Roman"/>
          <w:b/>
          <w:bCs/>
          <w:i/>
          <w:iCs/>
          <w:kern w:val="0"/>
          <w:sz w:val="22"/>
          <w:szCs w:val="21"/>
        </w:rPr>
        <w:t>5</w:t>
      </w:r>
      <w:r w:rsidRPr="002D0EEC">
        <w:rPr>
          <w:rFonts w:ascii="Times New Roman" w:hAnsi="Times New Roman"/>
          <w:b/>
          <w:bCs/>
          <w:i/>
          <w:iCs/>
          <w:kern w:val="0"/>
          <w:sz w:val="22"/>
          <w:szCs w:val="21"/>
        </w:rPr>
        <w:t xml:space="preserve">: For Type I multi-panel codebook, </w:t>
      </w:r>
      <w:proofErr w:type="spellStart"/>
      <w:r w:rsidRPr="002D0EEC">
        <w:rPr>
          <w:rFonts w:ascii="Times New Roman" w:hAnsi="Times New Roman"/>
          <w:b/>
          <w:bCs/>
          <w:i/>
          <w:iCs/>
          <w:kern w:val="0"/>
          <w:sz w:val="22"/>
          <w:szCs w:val="21"/>
        </w:rPr>
        <w:t>gNB</w:t>
      </w:r>
      <w:proofErr w:type="spellEnd"/>
      <w:r w:rsidRPr="002D0EEC">
        <w:rPr>
          <w:rFonts w:ascii="Times New Roman" w:hAnsi="Times New Roman"/>
          <w:b/>
          <w:bCs/>
          <w:i/>
          <w:iCs/>
          <w:kern w:val="0"/>
          <w:sz w:val="22"/>
          <w:szCs w:val="21"/>
        </w:rPr>
        <w:t xml:space="preserve"> indicate</w:t>
      </w:r>
      <w:r>
        <w:rPr>
          <w:rFonts w:ascii="Times New Roman" w:hAnsi="Times New Roman"/>
          <w:b/>
          <w:bCs/>
          <w:i/>
          <w:iCs/>
          <w:kern w:val="0"/>
          <w:sz w:val="22"/>
          <w:szCs w:val="21"/>
        </w:rPr>
        <w:t>s</w:t>
      </w:r>
      <w:r w:rsidRPr="002D0EEC">
        <w:rPr>
          <w:rFonts w:ascii="Times New Roman" w:hAnsi="Times New Roman"/>
          <w:b/>
          <w:bCs/>
          <w:i/>
          <w:iCs/>
          <w:kern w:val="0"/>
          <w:sz w:val="22"/>
          <w:szCs w:val="21"/>
        </w:rPr>
        <w:t xml:space="preserve"> the number of panels </w:t>
      </w:r>
      <m:oMath>
        <m:sSub>
          <m:sSubPr>
            <m:ctrlPr>
              <w:rPr>
                <w:rFonts w:ascii="Cambria Math" w:hAnsi="Cambria Math"/>
                <w:b/>
                <w:bCs/>
                <w:i/>
                <w:iCs/>
                <w:kern w:val="0"/>
                <w:sz w:val="22"/>
                <w:szCs w:val="21"/>
              </w:rPr>
            </m:ctrlPr>
          </m:sSubPr>
          <m:e>
            <m:r>
              <m:rPr>
                <m:sty m:val="bi"/>
              </m:rPr>
              <w:rPr>
                <w:rFonts w:ascii="Cambria Math" w:hAnsi="Cambria Math"/>
                <w:kern w:val="0"/>
                <w:sz w:val="22"/>
                <w:szCs w:val="21"/>
              </w:rPr>
              <m:t>N</m:t>
            </m:r>
          </m:e>
          <m:sub>
            <m:r>
              <m:rPr>
                <m:sty m:val="bi"/>
              </m:rPr>
              <w:rPr>
                <w:rFonts w:ascii="Cambria Math" w:hAnsi="Cambria Math"/>
                <w:kern w:val="0"/>
                <w:sz w:val="22"/>
                <w:szCs w:val="21"/>
              </w:rPr>
              <m:t>g</m:t>
            </m:r>
          </m:sub>
        </m:sSub>
      </m:oMath>
      <w:r w:rsidRPr="002D0EEC">
        <w:rPr>
          <w:rFonts w:ascii="Times New Roman" w:hAnsi="Times New Roman" w:hint="eastAsia"/>
          <w:b/>
          <w:bCs/>
          <w:i/>
          <w:iCs/>
          <w:kern w:val="0"/>
          <w:sz w:val="22"/>
          <w:szCs w:val="21"/>
        </w:rPr>
        <w:t xml:space="preserve"> </w:t>
      </w:r>
      <w:r w:rsidRPr="002D0EEC">
        <w:rPr>
          <w:rFonts w:ascii="Times New Roman" w:hAnsi="Times New Roman"/>
          <w:b/>
          <w:bCs/>
          <w:i/>
          <w:iCs/>
          <w:kern w:val="0"/>
          <w:sz w:val="22"/>
          <w:szCs w:val="21"/>
        </w:rPr>
        <w:t xml:space="preserve">in addition to </w:t>
      </w:r>
      <m:oMath>
        <m:sSub>
          <m:sSubPr>
            <m:ctrlPr>
              <w:rPr>
                <w:rFonts w:ascii="Cambria Math" w:hAnsi="Cambria Math"/>
                <w:b/>
                <w:bCs/>
                <w:i/>
                <w:iCs/>
                <w:kern w:val="0"/>
                <w:sz w:val="22"/>
                <w:szCs w:val="21"/>
              </w:rPr>
            </m:ctrlPr>
          </m:sSubPr>
          <m:e>
            <m:r>
              <m:rPr>
                <m:sty m:val="bi"/>
              </m:rPr>
              <w:rPr>
                <w:rFonts w:ascii="Cambria Math" w:hAnsi="Cambria Math"/>
                <w:kern w:val="0"/>
                <w:sz w:val="22"/>
                <w:szCs w:val="21"/>
              </w:rPr>
              <m:t>N</m:t>
            </m:r>
          </m:e>
          <m:sub>
            <m:r>
              <m:rPr>
                <m:sty m:val="bi"/>
              </m:rPr>
              <w:rPr>
                <w:rFonts w:ascii="Cambria Math" w:hAnsi="Cambria Math"/>
                <w:kern w:val="0"/>
                <w:sz w:val="22"/>
                <w:szCs w:val="21"/>
              </w:rPr>
              <m:t>1</m:t>
            </m:r>
          </m:sub>
        </m:sSub>
      </m:oMath>
      <w:r w:rsidRPr="002D0EEC">
        <w:rPr>
          <w:rFonts w:ascii="Times New Roman" w:hAnsi="Times New Roman" w:hint="eastAsia"/>
          <w:b/>
          <w:bCs/>
          <w:i/>
          <w:iCs/>
          <w:kern w:val="0"/>
          <w:sz w:val="22"/>
          <w:szCs w:val="21"/>
        </w:rPr>
        <w:t xml:space="preserve"> </w:t>
      </w:r>
      <w:r w:rsidRPr="002D0EEC">
        <w:rPr>
          <w:rFonts w:ascii="Times New Roman" w:hAnsi="Times New Roman"/>
          <w:b/>
          <w:bCs/>
          <w:i/>
          <w:iCs/>
          <w:kern w:val="0"/>
          <w:sz w:val="22"/>
          <w:szCs w:val="21"/>
        </w:rPr>
        <w:t xml:space="preserve">and </w:t>
      </w:r>
      <m:oMath>
        <m:sSub>
          <m:sSubPr>
            <m:ctrlPr>
              <w:rPr>
                <w:rFonts w:ascii="Cambria Math" w:hAnsi="Cambria Math"/>
                <w:b/>
                <w:bCs/>
                <w:i/>
                <w:iCs/>
                <w:kern w:val="0"/>
                <w:sz w:val="22"/>
                <w:szCs w:val="21"/>
              </w:rPr>
            </m:ctrlPr>
          </m:sSubPr>
          <m:e>
            <m:r>
              <m:rPr>
                <m:sty m:val="bi"/>
              </m:rPr>
              <w:rPr>
                <w:rFonts w:ascii="Cambria Math" w:hAnsi="Cambria Math"/>
                <w:kern w:val="0"/>
                <w:sz w:val="22"/>
                <w:szCs w:val="21"/>
              </w:rPr>
              <m:t>N</m:t>
            </m:r>
          </m:e>
          <m:sub>
            <m:r>
              <m:rPr>
                <m:sty m:val="bi"/>
              </m:rPr>
              <w:rPr>
                <w:rFonts w:ascii="Cambria Math" w:hAnsi="Cambria Math"/>
                <w:kern w:val="0"/>
                <w:sz w:val="22"/>
                <w:szCs w:val="21"/>
              </w:rPr>
              <m:t>2</m:t>
            </m:r>
          </m:sub>
        </m:sSub>
      </m:oMath>
      <w:r w:rsidRPr="002D0EEC">
        <w:rPr>
          <w:rFonts w:ascii="Times New Roman" w:hAnsi="Times New Roman" w:hint="eastAsia"/>
          <w:b/>
          <w:bCs/>
          <w:i/>
          <w:iCs/>
          <w:kern w:val="0"/>
          <w:sz w:val="22"/>
          <w:szCs w:val="21"/>
        </w:rPr>
        <w:t>.</w:t>
      </w:r>
      <w:r w:rsidRPr="002D0EEC">
        <w:rPr>
          <w:rFonts w:ascii="Times New Roman" w:hAnsi="Times New Roman"/>
          <w:b/>
          <w:bCs/>
          <w:i/>
          <w:iCs/>
          <w:kern w:val="0"/>
          <w:sz w:val="22"/>
          <w:szCs w:val="21"/>
        </w:rPr>
        <w:t xml:space="preserve"> Therefore, all</w:t>
      </w:r>
      <w:r>
        <w:rPr>
          <w:rFonts w:ascii="Times New Roman" w:hAnsi="Times New Roman"/>
          <w:b/>
          <w:bCs/>
          <w:i/>
          <w:iCs/>
          <w:kern w:val="0"/>
          <w:sz w:val="22"/>
          <w:szCs w:val="21"/>
        </w:rPr>
        <w:t xml:space="preserve"> </w:t>
      </w:r>
      <m:oMath>
        <m:sSub>
          <m:sSubPr>
            <m:ctrlPr>
              <w:rPr>
                <w:rFonts w:ascii="Cambria Math" w:hAnsi="Cambria Math"/>
                <w:b/>
                <w:bCs/>
                <w:i/>
                <w:iCs/>
                <w:kern w:val="0"/>
                <w:sz w:val="22"/>
                <w:szCs w:val="21"/>
              </w:rPr>
            </m:ctrlPr>
          </m:sSubPr>
          <m:e>
            <m:r>
              <m:rPr>
                <m:sty m:val="bi"/>
              </m:rPr>
              <w:rPr>
                <w:rFonts w:ascii="Cambria Math" w:hAnsi="Cambria Math"/>
                <w:kern w:val="0"/>
                <w:sz w:val="22"/>
                <w:szCs w:val="21"/>
              </w:rPr>
              <m:t>N</m:t>
            </m:r>
          </m:e>
          <m:sub>
            <m:r>
              <m:rPr>
                <m:sty m:val="bi"/>
              </m:rPr>
              <w:rPr>
                <w:rFonts w:ascii="Cambria Math" w:hAnsi="Cambria Math"/>
                <w:kern w:val="0"/>
                <w:sz w:val="22"/>
                <w:szCs w:val="21"/>
              </w:rPr>
              <m:t>g</m:t>
            </m:r>
          </m:sub>
        </m:sSub>
      </m:oMath>
      <w:r w:rsidRPr="002D0EEC">
        <w:rPr>
          <w:rFonts w:ascii="Times New Roman" w:hAnsi="Times New Roman"/>
          <w:b/>
          <w:bCs/>
          <w:i/>
          <w:iCs/>
          <w:kern w:val="0"/>
          <w:sz w:val="22"/>
          <w:szCs w:val="21"/>
        </w:rPr>
        <w:t xml:space="preserve"> panels are placed in one dimension.</w:t>
      </w:r>
    </w:p>
    <w:p w14:paraId="6304AD63" w14:textId="77777777" w:rsidR="00BD69A0" w:rsidRDefault="00BD69A0" w:rsidP="00BD69A0">
      <w:pPr>
        <w:widowControl/>
        <w:autoSpaceDE w:val="0"/>
        <w:autoSpaceDN w:val="0"/>
        <w:adjustRightInd w:val="0"/>
        <w:snapToGrid w:val="0"/>
        <w:spacing w:before="120" w:after="120"/>
        <w:rPr>
          <w:rFonts w:ascii="Times New Roman" w:hAnsi="Times New Roman"/>
          <w:b/>
          <w:bCs/>
          <w:i/>
          <w:iCs/>
          <w:kern w:val="0"/>
          <w:sz w:val="22"/>
          <w:szCs w:val="21"/>
        </w:rPr>
      </w:pPr>
      <w:r w:rsidRPr="00697682">
        <w:rPr>
          <w:rFonts w:ascii="Times New Roman" w:hAnsi="Times New Roman" w:hint="eastAsia"/>
          <w:b/>
          <w:bCs/>
          <w:i/>
          <w:iCs/>
          <w:kern w:val="0"/>
          <w:sz w:val="22"/>
          <w:szCs w:val="21"/>
        </w:rPr>
        <w:t>O</w:t>
      </w:r>
      <w:r w:rsidRPr="00697682">
        <w:rPr>
          <w:rFonts w:ascii="Times New Roman" w:hAnsi="Times New Roman"/>
          <w:b/>
          <w:bCs/>
          <w:i/>
          <w:iCs/>
          <w:kern w:val="0"/>
          <w:sz w:val="22"/>
          <w:szCs w:val="21"/>
        </w:rPr>
        <w:t xml:space="preserve">bservation </w:t>
      </w:r>
      <w:r>
        <w:rPr>
          <w:rFonts w:ascii="Times New Roman" w:hAnsi="Times New Roman"/>
          <w:b/>
          <w:bCs/>
          <w:i/>
          <w:iCs/>
          <w:kern w:val="0"/>
          <w:sz w:val="22"/>
          <w:szCs w:val="21"/>
        </w:rPr>
        <w:t>6</w:t>
      </w:r>
      <w:r w:rsidRPr="00697682">
        <w:rPr>
          <w:rFonts w:ascii="Times New Roman" w:hAnsi="Times New Roman"/>
          <w:b/>
          <w:bCs/>
          <w:i/>
          <w:iCs/>
          <w:kern w:val="0"/>
          <w:sz w:val="22"/>
          <w:szCs w:val="21"/>
        </w:rPr>
        <w:t xml:space="preserve">: For Type I multi-panel codebook, the precoding matrix </w:t>
      </w:r>
      <w:r>
        <w:rPr>
          <w:rFonts w:ascii="Times New Roman" w:hAnsi="Times New Roman"/>
          <w:b/>
          <w:bCs/>
          <w:i/>
          <w:iCs/>
          <w:kern w:val="0"/>
          <w:sz w:val="22"/>
          <w:szCs w:val="21"/>
        </w:rPr>
        <w:t>is</w:t>
      </w:r>
      <w:r w:rsidRPr="00697682">
        <w:rPr>
          <w:rFonts w:ascii="Times New Roman" w:hAnsi="Times New Roman"/>
          <w:b/>
          <w:bCs/>
          <w:i/>
          <w:iCs/>
          <w:kern w:val="0"/>
          <w:sz w:val="22"/>
          <w:szCs w:val="21"/>
        </w:rPr>
        <w:t xml:space="preserve"> divided into </w:t>
      </w:r>
      <m:oMath>
        <m:sSub>
          <m:sSubPr>
            <m:ctrlPr>
              <w:rPr>
                <w:rFonts w:ascii="Cambria Math" w:hAnsi="Cambria Math"/>
                <w:b/>
                <w:bCs/>
                <w:i/>
                <w:iCs/>
                <w:kern w:val="0"/>
                <w:sz w:val="22"/>
                <w:szCs w:val="21"/>
              </w:rPr>
            </m:ctrlPr>
          </m:sSubPr>
          <m:e>
            <m:r>
              <m:rPr>
                <m:sty m:val="bi"/>
              </m:rPr>
              <w:rPr>
                <w:rFonts w:ascii="Cambria Math" w:hAnsi="Cambria Math"/>
                <w:kern w:val="0"/>
                <w:sz w:val="22"/>
                <w:szCs w:val="21"/>
              </w:rPr>
              <m:t>2</m:t>
            </m:r>
            <m:r>
              <m:rPr>
                <m:sty m:val="bi"/>
              </m:rPr>
              <w:rPr>
                <w:rFonts w:ascii="Cambria Math" w:hAnsi="Cambria Math"/>
                <w:kern w:val="0"/>
                <w:sz w:val="22"/>
                <w:szCs w:val="21"/>
              </w:rPr>
              <m:t>N</m:t>
            </m:r>
          </m:e>
          <m:sub>
            <m:r>
              <m:rPr>
                <m:sty m:val="bi"/>
              </m:rPr>
              <w:rPr>
                <w:rFonts w:ascii="Cambria Math" w:hAnsi="Cambria Math"/>
                <w:kern w:val="0"/>
                <w:sz w:val="22"/>
                <w:szCs w:val="21"/>
              </w:rPr>
              <m:t>g</m:t>
            </m:r>
          </m:sub>
        </m:sSub>
      </m:oMath>
      <w:r w:rsidRPr="00697682">
        <w:rPr>
          <w:rFonts w:ascii="Times New Roman" w:hAnsi="Times New Roman" w:hint="eastAsia"/>
          <w:b/>
          <w:bCs/>
          <w:i/>
          <w:iCs/>
          <w:kern w:val="0"/>
          <w:sz w:val="22"/>
          <w:szCs w:val="21"/>
        </w:rPr>
        <w:t xml:space="preserve"> </w:t>
      </w:r>
      <w:r w:rsidRPr="00697682">
        <w:rPr>
          <w:rFonts w:ascii="Times New Roman" w:hAnsi="Times New Roman"/>
          <w:b/>
          <w:bCs/>
          <w:i/>
          <w:iCs/>
          <w:kern w:val="0"/>
          <w:sz w:val="22"/>
          <w:szCs w:val="21"/>
        </w:rPr>
        <w:t xml:space="preserve">sub-matrices, where each sub-matrix corresponds to a </w:t>
      </w:r>
      <w:r>
        <w:rPr>
          <w:rFonts w:ascii="Times New Roman" w:hAnsi="Times New Roman"/>
          <w:b/>
          <w:bCs/>
          <w:i/>
          <w:iCs/>
          <w:kern w:val="0"/>
          <w:sz w:val="22"/>
          <w:szCs w:val="21"/>
        </w:rPr>
        <w:t>precoding matrix</w:t>
      </w:r>
      <w:r w:rsidRPr="00697682">
        <w:rPr>
          <w:rFonts w:ascii="Times New Roman" w:hAnsi="Times New Roman"/>
          <w:b/>
          <w:bCs/>
          <w:i/>
          <w:iCs/>
          <w:kern w:val="0"/>
          <w:sz w:val="22"/>
          <w:szCs w:val="21"/>
        </w:rPr>
        <w:t xml:space="preserve"> </w:t>
      </w:r>
      <w:r>
        <w:rPr>
          <w:rFonts w:ascii="Times New Roman" w:hAnsi="Times New Roman"/>
          <w:b/>
          <w:bCs/>
          <w:i/>
          <w:iCs/>
          <w:kern w:val="0"/>
          <w:sz w:val="22"/>
          <w:szCs w:val="21"/>
        </w:rPr>
        <w:t>for</w:t>
      </w:r>
      <w:r w:rsidRPr="00697682">
        <w:rPr>
          <w:rFonts w:ascii="Times New Roman" w:hAnsi="Times New Roman"/>
          <w:b/>
          <w:bCs/>
          <w:i/>
          <w:iCs/>
          <w:kern w:val="0"/>
          <w:sz w:val="22"/>
          <w:szCs w:val="21"/>
        </w:rPr>
        <w:t xml:space="preserve"> an antenna polarization </w:t>
      </w:r>
      <w:r>
        <w:rPr>
          <w:rFonts w:ascii="Times New Roman" w:hAnsi="Times New Roman"/>
          <w:b/>
          <w:bCs/>
          <w:i/>
          <w:iCs/>
          <w:kern w:val="0"/>
          <w:sz w:val="22"/>
          <w:szCs w:val="21"/>
        </w:rPr>
        <w:t>of</w:t>
      </w:r>
      <w:r w:rsidRPr="00697682">
        <w:rPr>
          <w:rFonts w:ascii="Times New Roman" w:hAnsi="Times New Roman"/>
          <w:b/>
          <w:bCs/>
          <w:i/>
          <w:iCs/>
          <w:kern w:val="0"/>
          <w:sz w:val="22"/>
          <w:szCs w:val="21"/>
        </w:rPr>
        <w:t xml:space="preserve"> a specific panel and all the sub-matrices share the same SD basis across all panels and all antenna polarizations.</w:t>
      </w:r>
    </w:p>
    <w:p w14:paraId="457C9325" w14:textId="77777777" w:rsidR="00BD69A0" w:rsidRPr="008C4F4C" w:rsidRDefault="00BD69A0" w:rsidP="00BD69A0">
      <w:pPr>
        <w:spacing w:before="120" w:after="120"/>
        <w:rPr>
          <w:rFonts w:ascii="Times New Roman" w:hAnsi="Times New Roman"/>
          <w:b/>
          <w:bCs/>
          <w:i/>
          <w:iCs/>
          <w:kern w:val="0"/>
          <w:sz w:val="22"/>
          <w:szCs w:val="21"/>
        </w:rPr>
      </w:pPr>
      <w:r w:rsidRPr="008C4F4C">
        <w:rPr>
          <w:rFonts w:ascii="Times New Roman" w:hAnsi="Times New Roman" w:hint="eastAsia"/>
          <w:b/>
          <w:bCs/>
          <w:i/>
          <w:iCs/>
          <w:kern w:val="0"/>
          <w:sz w:val="22"/>
          <w:szCs w:val="21"/>
        </w:rPr>
        <w:t>O</w:t>
      </w:r>
      <w:r w:rsidRPr="008C4F4C">
        <w:rPr>
          <w:rFonts w:ascii="Times New Roman" w:hAnsi="Times New Roman"/>
          <w:b/>
          <w:bCs/>
          <w:i/>
          <w:iCs/>
          <w:kern w:val="0"/>
          <w:sz w:val="22"/>
          <w:szCs w:val="21"/>
        </w:rPr>
        <w:t xml:space="preserve">bservation </w:t>
      </w:r>
      <w:r>
        <w:rPr>
          <w:rFonts w:ascii="Times New Roman" w:hAnsi="Times New Roman"/>
          <w:b/>
          <w:bCs/>
          <w:i/>
          <w:iCs/>
          <w:kern w:val="0"/>
          <w:sz w:val="22"/>
          <w:szCs w:val="21"/>
        </w:rPr>
        <w:t>7</w:t>
      </w:r>
      <w:r w:rsidRPr="008C4F4C">
        <w:rPr>
          <w:rFonts w:ascii="Times New Roman" w:hAnsi="Times New Roman"/>
          <w:b/>
          <w:bCs/>
          <w:i/>
          <w:iCs/>
          <w:kern w:val="0"/>
          <w:sz w:val="22"/>
          <w:szCs w:val="21"/>
        </w:rPr>
        <w:t xml:space="preserve">: The SD basis selection of other layers is strongly relied on the SD basis of first layer, which may </w:t>
      </w:r>
      <w:r>
        <w:rPr>
          <w:rFonts w:ascii="Times New Roman" w:hAnsi="Times New Roman"/>
          <w:b/>
          <w:bCs/>
          <w:i/>
          <w:iCs/>
          <w:kern w:val="0"/>
          <w:sz w:val="22"/>
          <w:szCs w:val="21"/>
        </w:rPr>
        <w:t>degrade the performance</w:t>
      </w:r>
      <w:r w:rsidRPr="008C4F4C">
        <w:rPr>
          <w:rFonts w:ascii="Times New Roman" w:hAnsi="Times New Roman"/>
          <w:b/>
          <w:bCs/>
          <w:i/>
          <w:iCs/>
          <w:kern w:val="0"/>
          <w:sz w:val="22"/>
          <w:szCs w:val="21"/>
        </w:rPr>
        <w:t xml:space="preserve"> </w:t>
      </w:r>
      <w:r>
        <w:rPr>
          <w:rFonts w:ascii="Times New Roman" w:hAnsi="Times New Roman"/>
          <w:b/>
          <w:bCs/>
          <w:i/>
          <w:iCs/>
          <w:kern w:val="0"/>
          <w:sz w:val="22"/>
          <w:szCs w:val="21"/>
        </w:rPr>
        <w:t>as</w:t>
      </w:r>
      <w:r w:rsidRPr="008C4F4C">
        <w:rPr>
          <w:rFonts w:ascii="Times New Roman" w:hAnsi="Times New Roman"/>
          <w:b/>
          <w:bCs/>
          <w:i/>
          <w:iCs/>
          <w:kern w:val="0"/>
          <w:sz w:val="22"/>
          <w:szCs w:val="21"/>
        </w:rPr>
        <w:t xml:space="preserve"> increased antenna ports.</w:t>
      </w:r>
    </w:p>
    <w:p w14:paraId="5725C6A9" w14:textId="77777777" w:rsidR="00BD69A0" w:rsidRPr="008C4F4C" w:rsidRDefault="00BD69A0" w:rsidP="00BD69A0">
      <w:pPr>
        <w:spacing w:before="120" w:after="120"/>
        <w:rPr>
          <w:rFonts w:ascii="Times New Roman" w:hAnsi="Times New Roman"/>
          <w:b/>
          <w:bCs/>
          <w:i/>
          <w:iCs/>
          <w:kern w:val="0"/>
          <w:sz w:val="22"/>
          <w:szCs w:val="21"/>
        </w:rPr>
      </w:pPr>
      <w:r w:rsidRPr="008C4F4C">
        <w:rPr>
          <w:rFonts w:ascii="Times New Roman" w:hAnsi="Times New Roman" w:hint="eastAsia"/>
          <w:b/>
          <w:bCs/>
          <w:i/>
          <w:iCs/>
          <w:kern w:val="0"/>
          <w:sz w:val="22"/>
          <w:szCs w:val="21"/>
        </w:rPr>
        <w:t>O</w:t>
      </w:r>
      <w:r w:rsidRPr="008C4F4C">
        <w:rPr>
          <w:rFonts w:ascii="Times New Roman" w:hAnsi="Times New Roman"/>
          <w:b/>
          <w:bCs/>
          <w:i/>
          <w:iCs/>
          <w:kern w:val="0"/>
          <w:sz w:val="22"/>
          <w:szCs w:val="21"/>
        </w:rPr>
        <w:t xml:space="preserve">bservation </w:t>
      </w:r>
      <w:r>
        <w:rPr>
          <w:rFonts w:ascii="Times New Roman" w:hAnsi="Times New Roman"/>
          <w:b/>
          <w:bCs/>
          <w:i/>
          <w:iCs/>
          <w:kern w:val="0"/>
          <w:sz w:val="22"/>
          <w:szCs w:val="21"/>
        </w:rPr>
        <w:t>8</w:t>
      </w:r>
      <w:r w:rsidRPr="008C4F4C">
        <w:rPr>
          <w:rFonts w:ascii="Times New Roman" w:hAnsi="Times New Roman"/>
          <w:b/>
          <w:bCs/>
          <w:i/>
          <w:iCs/>
          <w:kern w:val="0"/>
          <w:sz w:val="22"/>
          <w:szCs w:val="21"/>
        </w:rPr>
        <w:t xml:space="preserve">: The SD basis selection for a </w:t>
      </w:r>
      <w:proofErr w:type="spellStart"/>
      <w:r w:rsidRPr="008C4F4C">
        <w:rPr>
          <w:rFonts w:ascii="Times New Roman" w:hAnsi="Times New Roman"/>
          <w:b/>
          <w:bCs/>
          <w:i/>
          <w:iCs/>
          <w:kern w:val="0"/>
          <w:sz w:val="22"/>
          <w:szCs w:val="21"/>
        </w:rPr>
        <w:t>subband</w:t>
      </w:r>
      <w:proofErr w:type="spellEnd"/>
      <w:r w:rsidRPr="008C4F4C">
        <w:rPr>
          <w:rFonts w:ascii="Times New Roman" w:hAnsi="Times New Roman"/>
          <w:b/>
          <w:bCs/>
          <w:i/>
          <w:iCs/>
          <w:kern w:val="0"/>
          <w:sz w:val="22"/>
          <w:szCs w:val="21"/>
        </w:rPr>
        <w:t xml:space="preserve"> PMI is determined according to wideband PMI information, which </w:t>
      </w:r>
      <w:r>
        <w:rPr>
          <w:rFonts w:ascii="Times New Roman" w:hAnsi="Times New Roman"/>
          <w:b/>
          <w:bCs/>
          <w:i/>
          <w:iCs/>
          <w:kern w:val="0"/>
          <w:sz w:val="22"/>
          <w:szCs w:val="21"/>
        </w:rPr>
        <w:t xml:space="preserve">is </w:t>
      </w:r>
      <w:r w:rsidRPr="008C4F4C">
        <w:rPr>
          <w:rFonts w:ascii="Times New Roman" w:hAnsi="Times New Roman"/>
          <w:b/>
          <w:bCs/>
          <w:i/>
          <w:iCs/>
          <w:kern w:val="0"/>
          <w:sz w:val="22"/>
          <w:szCs w:val="21"/>
        </w:rPr>
        <w:t>hard to support frequency-selective precoding especially for the layers other than first layer.</w:t>
      </w:r>
    </w:p>
    <w:p w14:paraId="5F432187" w14:textId="77777777" w:rsidR="00BD69A0" w:rsidRPr="0001285C" w:rsidRDefault="00BD69A0" w:rsidP="00BD69A0">
      <w:pPr>
        <w:widowControl/>
        <w:autoSpaceDE w:val="0"/>
        <w:autoSpaceDN w:val="0"/>
        <w:adjustRightInd w:val="0"/>
        <w:snapToGrid w:val="0"/>
        <w:spacing w:before="120" w:after="120"/>
        <w:rPr>
          <w:rFonts w:ascii="Times New Roman" w:hAnsi="Times New Roman"/>
          <w:b/>
          <w:bCs/>
          <w:i/>
          <w:iCs/>
          <w:kern w:val="0"/>
          <w:sz w:val="22"/>
          <w:szCs w:val="21"/>
          <w:lang w:val="en-GB"/>
        </w:rPr>
      </w:pPr>
      <w:r w:rsidRPr="0001285C">
        <w:rPr>
          <w:rFonts w:ascii="Times New Roman" w:hAnsi="Times New Roman"/>
          <w:b/>
          <w:bCs/>
          <w:i/>
          <w:iCs/>
          <w:color w:val="000000"/>
          <w:lang w:val="en-GB"/>
        </w:rPr>
        <w:t xml:space="preserve">Observation </w:t>
      </w:r>
      <w:r>
        <w:rPr>
          <w:rFonts w:ascii="Times New Roman" w:hAnsi="Times New Roman"/>
          <w:b/>
          <w:bCs/>
          <w:i/>
          <w:iCs/>
          <w:color w:val="000000"/>
          <w:lang w:val="en-GB"/>
        </w:rPr>
        <w:t>9</w:t>
      </w:r>
      <w:r w:rsidRPr="0001285C">
        <w:rPr>
          <w:rFonts w:ascii="Times New Roman" w:hAnsi="Times New Roman"/>
          <w:b/>
          <w:bCs/>
          <w:i/>
          <w:iCs/>
          <w:color w:val="000000"/>
          <w:lang w:val="en-GB"/>
        </w:rPr>
        <w:t xml:space="preserve">: For an </w:t>
      </w:r>
      <w:r w:rsidRPr="0001285C">
        <w:rPr>
          <w:rFonts w:ascii="Times New Roman" w:hAnsi="Times New Roman"/>
          <w:b/>
          <w:bCs/>
          <w:i/>
          <w:iCs/>
          <w:kern w:val="0"/>
          <w:sz w:val="22"/>
          <w:szCs w:val="21"/>
          <w:lang w:val="en-GB"/>
        </w:rPr>
        <w:t>8-layer CSI reporting in current specification,</w:t>
      </w:r>
    </w:p>
    <w:p w14:paraId="2D6A139B" w14:textId="77777777" w:rsidR="00BD69A0" w:rsidRPr="0001285C" w:rsidRDefault="00BD69A0" w:rsidP="00BD69A0">
      <w:pPr>
        <w:pStyle w:val="a0"/>
        <w:numPr>
          <w:ilvl w:val="0"/>
          <w:numId w:val="54"/>
        </w:numPr>
        <w:spacing w:before="120"/>
        <w:rPr>
          <w:b/>
          <w:bCs/>
          <w:i/>
          <w:iCs/>
          <w:color w:val="000000"/>
          <w:lang w:val="en-GB"/>
        </w:rPr>
      </w:pPr>
      <w:r w:rsidRPr="0001285C">
        <w:rPr>
          <w:b/>
          <w:bCs/>
          <w:i/>
          <w:iCs/>
          <w:color w:val="000000"/>
          <w:lang w:val="en-GB"/>
        </w:rPr>
        <w:t>The SD basis of layer 3-8 are orthogonal to SD basis of layer 1-2. However, the SD basis of layer 3-8 are determined according to fixed offsets of SD basis of layer 1-2.</w:t>
      </w:r>
    </w:p>
    <w:p w14:paraId="597EF9CC" w14:textId="77777777" w:rsidR="00BD69A0" w:rsidRPr="0001285C" w:rsidRDefault="00BD69A0" w:rsidP="00BD69A0">
      <w:pPr>
        <w:pStyle w:val="a0"/>
        <w:numPr>
          <w:ilvl w:val="0"/>
          <w:numId w:val="54"/>
        </w:numPr>
        <w:spacing w:before="120"/>
        <w:rPr>
          <w:b/>
          <w:bCs/>
          <w:i/>
          <w:iCs/>
          <w:color w:val="000000"/>
          <w:lang w:val="en-GB"/>
        </w:rPr>
      </w:pPr>
      <w:r w:rsidRPr="0001285C">
        <w:rPr>
          <w:b/>
          <w:bCs/>
          <w:i/>
          <w:iCs/>
          <w:color w:val="000000"/>
          <w:lang w:val="en-GB"/>
        </w:rPr>
        <w:lastRenderedPageBreak/>
        <w:t>No inter-polarization co-</w:t>
      </w:r>
      <w:proofErr w:type="spellStart"/>
      <w:r w:rsidRPr="0001285C">
        <w:rPr>
          <w:b/>
          <w:bCs/>
          <w:i/>
          <w:iCs/>
          <w:color w:val="000000"/>
          <w:lang w:val="en-GB"/>
        </w:rPr>
        <w:t>phasings</w:t>
      </w:r>
      <w:proofErr w:type="spellEnd"/>
      <w:r w:rsidRPr="0001285C">
        <w:rPr>
          <w:b/>
          <w:bCs/>
          <w:i/>
          <w:iCs/>
          <w:color w:val="000000"/>
          <w:lang w:val="en-GB"/>
        </w:rPr>
        <w:t xml:space="preserve"> are utilized for layer 5-8.</w:t>
      </w:r>
    </w:p>
    <w:p w14:paraId="7741F4CD" w14:textId="77777777" w:rsidR="00BD69A0" w:rsidRPr="00752756" w:rsidRDefault="00BD69A0" w:rsidP="00BD69A0">
      <w:pPr>
        <w:spacing w:before="120" w:after="120"/>
        <w:rPr>
          <w:rFonts w:ascii="Times New Roman" w:hAnsi="Times New Roman"/>
          <w:b/>
          <w:bCs/>
          <w:i/>
          <w:iCs/>
          <w:kern w:val="0"/>
          <w:sz w:val="22"/>
          <w:szCs w:val="21"/>
        </w:rPr>
      </w:pPr>
      <w:r w:rsidRPr="00752756">
        <w:rPr>
          <w:rFonts w:ascii="Times New Roman" w:hAnsi="Times New Roman" w:hint="eastAsia"/>
          <w:b/>
          <w:bCs/>
          <w:i/>
          <w:iCs/>
          <w:kern w:val="0"/>
          <w:sz w:val="22"/>
          <w:szCs w:val="21"/>
        </w:rPr>
        <w:t>O</w:t>
      </w:r>
      <w:r w:rsidRPr="00752756">
        <w:rPr>
          <w:rFonts w:ascii="Times New Roman" w:hAnsi="Times New Roman"/>
          <w:b/>
          <w:bCs/>
          <w:i/>
          <w:iCs/>
          <w:kern w:val="0"/>
          <w:sz w:val="22"/>
          <w:szCs w:val="21"/>
        </w:rPr>
        <w:t xml:space="preserve">bservation </w:t>
      </w:r>
      <w:r>
        <w:rPr>
          <w:rFonts w:ascii="Times New Roman" w:hAnsi="Times New Roman"/>
          <w:b/>
          <w:bCs/>
          <w:i/>
          <w:iCs/>
          <w:kern w:val="0"/>
          <w:sz w:val="22"/>
          <w:szCs w:val="21"/>
        </w:rPr>
        <w:t>10</w:t>
      </w:r>
      <w:r w:rsidRPr="00752756">
        <w:rPr>
          <w:rFonts w:ascii="Times New Roman" w:hAnsi="Times New Roman"/>
          <w:b/>
          <w:bCs/>
          <w:i/>
          <w:iCs/>
          <w:kern w:val="0"/>
          <w:sz w:val="22"/>
          <w:szCs w:val="21"/>
        </w:rPr>
        <w:t>: Digital precoding and analog precoding are supported via two separate reports</w:t>
      </w:r>
      <w:r>
        <w:rPr>
          <w:rFonts w:ascii="Times New Roman" w:hAnsi="Times New Roman"/>
          <w:b/>
          <w:bCs/>
          <w:i/>
          <w:iCs/>
          <w:kern w:val="0"/>
          <w:sz w:val="22"/>
          <w:szCs w:val="21"/>
        </w:rPr>
        <w:t xml:space="preserve"> in current specification</w:t>
      </w:r>
      <w:r w:rsidRPr="00752756">
        <w:rPr>
          <w:rFonts w:ascii="Times New Roman" w:hAnsi="Times New Roman"/>
          <w:b/>
          <w:bCs/>
          <w:i/>
          <w:iCs/>
          <w:kern w:val="0"/>
          <w:sz w:val="22"/>
          <w:szCs w:val="21"/>
        </w:rPr>
        <w:t>, i.e., CSI report and beam report.</w:t>
      </w:r>
    </w:p>
    <w:p w14:paraId="56D22FC4" w14:textId="77777777" w:rsidR="00BD69A0" w:rsidRPr="006E0A31" w:rsidRDefault="00BD69A0" w:rsidP="00BD69A0">
      <w:pPr>
        <w:spacing w:before="120" w:after="120"/>
        <w:jc w:val="left"/>
        <w:rPr>
          <w:rFonts w:ascii="Times New Roman" w:hAnsi="Times New Roman"/>
          <w:bCs/>
          <w:iCs/>
          <w:kern w:val="0"/>
          <w:sz w:val="22"/>
          <w:szCs w:val="21"/>
        </w:rPr>
      </w:pPr>
    </w:p>
    <w:p w14:paraId="587F5DF3" w14:textId="77777777" w:rsidR="00BD69A0" w:rsidRDefault="00BD69A0" w:rsidP="00BD69A0">
      <w:pPr>
        <w:widowControl/>
        <w:autoSpaceDE w:val="0"/>
        <w:autoSpaceDN w:val="0"/>
        <w:adjustRightInd w:val="0"/>
        <w:snapToGrid w:val="0"/>
        <w:spacing w:before="120" w:after="120"/>
        <w:rPr>
          <w:b/>
          <w:bCs/>
          <w:i/>
          <w:iCs/>
          <w:szCs w:val="21"/>
        </w:rPr>
      </w:pPr>
      <w:r w:rsidRPr="00BD5B88">
        <w:rPr>
          <w:rFonts w:ascii="Times New Roman" w:hAnsi="Times New Roman"/>
          <w:b/>
          <w:bCs/>
          <w:i/>
          <w:iCs/>
          <w:kern w:val="0"/>
          <w:sz w:val="22"/>
          <w:szCs w:val="21"/>
        </w:rPr>
        <w:t xml:space="preserve">Proposal </w:t>
      </w:r>
      <w:r>
        <w:rPr>
          <w:rFonts w:ascii="Times New Roman" w:hAnsi="Times New Roman"/>
          <w:b/>
          <w:bCs/>
          <w:i/>
          <w:iCs/>
          <w:kern w:val="0"/>
          <w:sz w:val="22"/>
          <w:szCs w:val="21"/>
        </w:rPr>
        <w:t>1</w:t>
      </w:r>
      <w:r w:rsidRPr="00BD5B88">
        <w:rPr>
          <w:rFonts w:ascii="Times New Roman" w:hAnsi="Times New Roman"/>
          <w:b/>
          <w:bCs/>
          <w:i/>
          <w:iCs/>
          <w:kern w:val="0"/>
          <w:sz w:val="22"/>
          <w:szCs w:val="21"/>
        </w:rPr>
        <w:t xml:space="preserve">: For Type I codebook supporting up to 128 ports, </w:t>
      </w:r>
      <w:r>
        <w:rPr>
          <w:rFonts w:ascii="Times New Roman" w:hAnsi="Times New Roman"/>
          <w:b/>
          <w:bCs/>
          <w:i/>
          <w:iCs/>
          <w:kern w:val="0"/>
          <w:sz w:val="22"/>
          <w:szCs w:val="21"/>
        </w:rPr>
        <w:t>consider the following options for the m</w:t>
      </w:r>
      <w:r w:rsidRPr="00F257BB">
        <w:rPr>
          <w:rFonts w:ascii="Times New Roman" w:hAnsi="Times New Roman"/>
          <w:b/>
          <w:bCs/>
          <w:i/>
          <w:iCs/>
          <w:kern w:val="0"/>
          <w:sz w:val="22"/>
          <w:szCs w:val="21"/>
        </w:rPr>
        <w:t>apping from CSI-RS resource index/port index per resource and port index to CSI/PMI calculation</w:t>
      </w:r>
      <w:r>
        <w:rPr>
          <w:rFonts w:ascii="Times New Roman" w:hAnsi="Times New Roman"/>
          <w:b/>
          <w:bCs/>
          <w:i/>
          <w:iCs/>
          <w:kern w:val="0"/>
          <w:sz w:val="22"/>
          <w:szCs w:val="21"/>
        </w:rPr>
        <w:t>:</w:t>
      </w:r>
    </w:p>
    <w:p w14:paraId="294414C3" w14:textId="77777777" w:rsidR="00BD69A0" w:rsidRDefault="00BD69A0" w:rsidP="00BD69A0">
      <w:pPr>
        <w:pStyle w:val="a0"/>
        <w:numPr>
          <w:ilvl w:val="0"/>
          <w:numId w:val="42"/>
        </w:numPr>
        <w:spacing w:before="120"/>
        <w:rPr>
          <w:b/>
          <w:bCs/>
          <w:i/>
          <w:iCs/>
          <w:szCs w:val="21"/>
        </w:rPr>
      </w:pPr>
      <w:r w:rsidRPr="00F257BB">
        <w:rPr>
          <w:b/>
          <w:bCs/>
          <w:i/>
          <w:iCs/>
          <w:szCs w:val="21"/>
        </w:rPr>
        <w:t xml:space="preserve">Option 1: Follow the mapping mechanism </w:t>
      </w:r>
      <w:r>
        <w:rPr>
          <w:b/>
          <w:bCs/>
          <w:i/>
          <w:iCs/>
          <w:szCs w:val="21"/>
        </w:rPr>
        <w:t xml:space="preserve">defined </w:t>
      </w:r>
      <w:r w:rsidRPr="00F257BB">
        <w:rPr>
          <w:b/>
          <w:bCs/>
          <w:i/>
          <w:iCs/>
          <w:szCs w:val="21"/>
        </w:rPr>
        <w:t>for Type II CJT in Rel-18</w:t>
      </w:r>
      <w:r>
        <w:rPr>
          <w:b/>
          <w:bCs/>
          <w:i/>
          <w:iCs/>
          <w:szCs w:val="21"/>
        </w:rPr>
        <w:t>, i.e.</w:t>
      </w:r>
      <w:r w:rsidRPr="00F257BB">
        <w:rPr>
          <w:b/>
          <w:bCs/>
          <w:i/>
          <w:iCs/>
          <w:szCs w:val="21"/>
        </w:rPr>
        <w:t>, antenna ports of PMI are firstly ordered per CSI-RS resource as legacy and then increasingly ordered according to the indices of the N selected CSI-RS resources.</w:t>
      </w:r>
    </w:p>
    <w:p w14:paraId="33DD3C61" w14:textId="77777777" w:rsidR="00BD69A0" w:rsidRDefault="00BD69A0" w:rsidP="00BD69A0">
      <w:pPr>
        <w:pStyle w:val="a0"/>
        <w:numPr>
          <w:ilvl w:val="0"/>
          <w:numId w:val="42"/>
        </w:numPr>
        <w:spacing w:before="120"/>
        <w:rPr>
          <w:b/>
          <w:bCs/>
          <w:i/>
          <w:iCs/>
          <w:szCs w:val="21"/>
        </w:rPr>
      </w:pPr>
      <w:r>
        <w:rPr>
          <w:rFonts w:hint="eastAsia"/>
          <w:b/>
          <w:bCs/>
          <w:i/>
          <w:iCs/>
          <w:szCs w:val="21"/>
          <w:lang w:eastAsia="zh-CN"/>
        </w:rPr>
        <w:t>O</w:t>
      </w:r>
      <w:r>
        <w:rPr>
          <w:b/>
          <w:bCs/>
          <w:i/>
          <w:iCs/>
          <w:szCs w:val="21"/>
          <w:lang w:eastAsia="zh-CN"/>
        </w:rPr>
        <w:t xml:space="preserve">ption 2: </w:t>
      </w:r>
      <w:r w:rsidRPr="00F257BB">
        <w:rPr>
          <w:b/>
          <w:bCs/>
          <w:i/>
          <w:iCs/>
          <w:szCs w:val="21"/>
          <w:lang w:eastAsia="zh-CN"/>
        </w:rPr>
        <w:t>Follow the legacy Type I codebook design, i.e., first part of antenna ports belongs to the same antenna polarization</w:t>
      </w:r>
      <w:r>
        <w:rPr>
          <w:b/>
          <w:bCs/>
          <w:i/>
          <w:iCs/>
          <w:szCs w:val="21"/>
          <w:lang w:eastAsia="zh-CN"/>
        </w:rPr>
        <w:t xml:space="preserve"> of all CSI-RS resources</w:t>
      </w:r>
      <w:r w:rsidRPr="00F257BB">
        <w:rPr>
          <w:b/>
          <w:bCs/>
          <w:i/>
          <w:iCs/>
          <w:szCs w:val="21"/>
          <w:lang w:eastAsia="zh-CN"/>
        </w:rPr>
        <w:t xml:space="preserve"> and the remaining antenna ports are from another antenna polarization</w:t>
      </w:r>
      <w:r>
        <w:rPr>
          <w:b/>
          <w:bCs/>
          <w:i/>
          <w:iCs/>
          <w:szCs w:val="21"/>
          <w:lang w:eastAsia="zh-CN"/>
        </w:rPr>
        <w:t xml:space="preserve"> of all CSI-RS resources</w:t>
      </w:r>
      <w:r w:rsidRPr="00F257BB">
        <w:rPr>
          <w:b/>
          <w:bCs/>
          <w:i/>
          <w:iCs/>
          <w:szCs w:val="21"/>
          <w:lang w:eastAsia="zh-CN"/>
        </w:rPr>
        <w:t>.</w:t>
      </w:r>
    </w:p>
    <w:p w14:paraId="49623047" w14:textId="41777909" w:rsidR="00BD69A0" w:rsidRDefault="00BD69A0" w:rsidP="00BD69A0">
      <w:pPr>
        <w:pStyle w:val="a0"/>
        <w:numPr>
          <w:ilvl w:val="0"/>
          <w:numId w:val="42"/>
        </w:numPr>
        <w:spacing w:before="120"/>
        <w:rPr>
          <w:b/>
          <w:bCs/>
          <w:i/>
          <w:iCs/>
          <w:szCs w:val="21"/>
        </w:rPr>
      </w:pPr>
      <w:r w:rsidRPr="00B02BD5">
        <w:rPr>
          <w:rFonts w:hint="eastAsia"/>
          <w:b/>
          <w:bCs/>
          <w:i/>
          <w:iCs/>
          <w:szCs w:val="21"/>
        </w:rPr>
        <w:t>O</w:t>
      </w:r>
      <w:r w:rsidRPr="00B02BD5">
        <w:rPr>
          <w:b/>
          <w:bCs/>
          <w:i/>
          <w:iCs/>
          <w:szCs w:val="21"/>
        </w:rPr>
        <w:t>ption 3:</w:t>
      </w:r>
      <w:r w:rsidRPr="00396205">
        <w:rPr>
          <w:b/>
          <w:bCs/>
          <w:i/>
          <w:iCs/>
          <w:szCs w:val="21"/>
        </w:rPr>
        <w:t xml:space="preserve"> </w:t>
      </w:r>
      <w:r w:rsidR="00654664" w:rsidRPr="00654664">
        <w:rPr>
          <w:b/>
          <w:bCs/>
          <w:i/>
          <w:iCs/>
          <w:szCs w:val="21"/>
        </w:rPr>
        <w:t xml:space="preserve">The number of antenna ports in the first dimension (i.e., </w:t>
      </w:r>
      <m:oMath>
        <m:sSub>
          <m:sSubPr>
            <m:ctrlPr>
              <w:rPr>
                <w:rFonts w:ascii="Cambria Math" w:hAnsi="Cambria Math"/>
                <w:b/>
                <w:bCs/>
                <w:i/>
                <w:iCs/>
                <w:szCs w:val="21"/>
              </w:rPr>
            </m:ctrlPr>
          </m:sSubPr>
          <m:e>
            <m:r>
              <m:rPr>
                <m:sty m:val="bi"/>
              </m:rPr>
              <w:rPr>
                <w:rFonts w:ascii="Cambria Math" w:hAnsi="Cambria Math"/>
                <w:szCs w:val="21"/>
              </w:rPr>
              <m:t>N</m:t>
            </m:r>
          </m:e>
          <m:sub>
            <m:r>
              <m:rPr>
                <m:sty m:val="bi"/>
              </m:rPr>
              <w:rPr>
                <w:rFonts w:ascii="Cambria Math" w:hAnsi="Cambria Math"/>
                <w:szCs w:val="21"/>
              </w:rPr>
              <m:t>1</m:t>
            </m:r>
          </m:sub>
        </m:sSub>
      </m:oMath>
      <w:r w:rsidR="00654664" w:rsidRPr="00654664">
        <w:rPr>
          <w:rFonts w:hint="eastAsia"/>
          <w:b/>
          <w:bCs/>
          <w:i/>
          <w:iCs/>
          <w:szCs w:val="21"/>
        </w:rPr>
        <w:t>)</w:t>
      </w:r>
      <w:r w:rsidR="00654664" w:rsidRPr="00654664">
        <w:rPr>
          <w:b/>
          <w:bCs/>
          <w:i/>
          <w:iCs/>
          <w:szCs w:val="21"/>
        </w:rPr>
        <w:t xml:space="preserve"> and the number of antenna ports in the second dimension (i.e., </w:t>
      </w:r>
      <m:oMath>
        <m:sSub>
          <m:sSubPr>
            <m:ctrlPr>
              <w:rPr>
                <w:rFonts w:ascii="Cambria Math" w:hAnsi="Cambria Math"/>
                <w:b/>
                <w:bCs/>
                <w:i/>
                <w:iCs/>
                <w:szCs w:val="21"/>
              </w:rPr>
            </m:ctrlPr>
          </m:sSubPr>
          <m:e>
            <m:r>
              <m:rPr>
                <m:sty m:val="bi"/>
              </m:rPr>
              <w:rPr>
                <w:rFonts w:ascii="Cambria Math" w:hAnsi="Cambria Math"/>
                <w:szCs w:val="21"/>
              </w:rPr>
              <m:t>N</m:t>
            </m:r>
          </m:e>
          <m:sub>
            <m:r>
              <m:rPr>
                <m:sty m:val="bi"/>
              </m:rPr>
              <w:rPr>
                <w:rFonts w:ascii="Cambria Math" w:hAnsi="Cambria Math"/>
                <w:szCs w:val="21"/>
              </w:rPr>
              <m:t>2</m:t>
            </m:r>
          </m:sub>
        </m:sSub>
      </m:oMath>
      <w:r w:rsidR="00654664" w:rsidRPr="00654664">
        <w:rPr>
          <w:rFonts w:hint="eastAsia"/>
          <w:b/>
          <w:bCs/>
          <w:i/>
          <w:iCs/>
          <w:szCs w:val="21"/>
        </w:rPr>
        <w:t>)</w:t>
      </w:r>
      <w:r w:rsidR="00654664" w:rsidRPr="00654664">
        <w:rPr>
          <w:b/>
          <w:bCs/>
          <w:i/>
          <w:iCs/>
          <w:szCs w:val="21"/>
        </w:rPr>
        <w:t xml:space="preserve"> and are determined according to the antenna/panel layout of the CSI-RS resources.</w:t>
      </w:r>
    </w:p>
    <w:p w14:paraId="56E2E1DE" w14:textId="77777777" w:rsidR="00BD69A0" w:rsidRPr="00B820BA" w:rsidRDefault="00BD69A0" w:rsidP="00BD69A0">
      <w:pPr>
        <w:widowControl/>
        <w:autoSpaceDE w:val="0"/>
        <w:autoSpaceDN w:val="0"/>
        <w:adjustRightInd w:val="0"/>
        <w:snapToGrid w:val="0"/>
        <w:spacing w:before="120" w:after="120"/>
        <w:rPr>
          <w:rFonts w:ascii="Times New Roman" w:hAnsi="Times New Roman"/>
          <w:b/>
          <w:bCs/>
          <w:i/>
          <w:iCs/>
          <w:kern w:val="0"/>
          <w:sz w:val="22"/>
          <w:szCs w:val="21"/>
        </w:rPr>
      </w:pPr>
      <w:r w:rsidRPr="00B820BA">
        <w:rPr>
          <w:rFonts w:ascii="Times New Roman" w:hAnsi="Times New Roman" w:hint="eastAsia"/>
          <w:b/>
          <w:bCs/>
          <w:i/>
          <w:iCs/>
          <w:kern w:val="0"/>
          <w:sz w:val="22"/>
          <w:szCs w:val="21"/>
        </w:rPr>
        <w:t>P</w:t>
      </w:r>
      <w:r w:rsidRPr="00B820BA">
        <w:rPr>
          <w:rFonts w:ascii="Times New Roman" w:hAnsi="Times New Roman"/>
          <w:b/>
          <w:bCs/>
          <w:i/>
          <w:iCs/>
          <w:kern w:val="0"/>
          <w:sz w:val="22"/>
          <w:szCs w:val="21"/>
        </w:rPr>
        <w:t>roposal</w:t>
      </w:r>
      <w:r>
        <w:rPr>
          <w:rFonts w:ascii="Times New Roman" w:hAnsi="Times New Roman"/>
          <w:b/>
          <w:bCs/>
          <w:i/>
          <w:iCs/>
          <w:kern w:val="0"/>
          <w:sz w:val="22"/>
          <w:szCs w:val="21"/>
        </w:rPr>
        <w:t xml:space="preserve"> 2: </w:t>
      </w:r>
      <w:r w:rsidRPr="00B820BA">
        <w:rPr>
          <w:rFonts w:ascii="Times New Roman" w:hAnsi="Times New Roman"/>
          <w:b/>
          <w:bCs/>
          <w:i/>
          <w:iCs/>
          <w:kern w:val="0"/>
          <w:sz w:val="22"/>
          <w:szCs w:val="21"/>
        </w:rPr>
        <w:t>For Type I codebook supporting up to 128 ports, when multiple CSI-RS resources are configured, network can inform UE about the panel layout associated with the multiple CSI-RS resources, e.g., the number of panels in first dimension and second dimension.</w:t>
      </w:r>
    </w:p>
    <w:p w14:paraId="58FFE5D4" w14:textId="77777777" w:rsidR="00BD69A0" w:rsidRDefault="00BD69A0" w:rsidP="00BD69A0">
      <w:pPr>
        <w:spacing w:before="120" w:after="120"/>
        <w:rPr>
          <w:rFonts w:ascii="Times New Roman" w:hAnsi="Times New Roman"/>
          <w:b/>
          <w:bCs/>
          <w:i/>
          <w:iCs/>
          <w:kern w:val="0"/>
          <w:sz w:val="22"/>
          <w:szCs w:val="21"/>
        </w:rPr>
      </w:pPr>
      <w:r w:rsidRPr="008C4F4C">
        <w:rPr>
          <w:rFonts w:ascii="Times New Roman" w:hAnsi="Times New Roman"/>
          <w:b/>
          <w:bCs/>
          <w:i/>
          <w:iCs/>
          <w:kern w:val="0"/>
          <w:sz w:val="22"/>
          <w:szCs w:val="21"/>
        </w:rPr>
        <w:t>Proposal</w:t>
      </w:r>
      <w:r>
        <w:rPr>
          <w:rFonts w:ascii="Times New Roman" w:hAnsi="Times New Roman"/>
          <w:b/>
          <w:bCs/>
          <w:i/>
          <w:iCs/>
          <w:kern w:val="0"/>
          <w:sz w:val="22"/>
          <w:szCs w:val="21"/>
        </w:rPr>
        <w:t xml:space="preserve"> 3: For </w:t>
      </w:r>
      <w:r w:rsidRPr="00E122C6">
        <w:rPr>
          <w:rFonts w:ascii="Times New Roman" w:hAnsi="Times New Roman"/>
          <w:b/>
          <w:bCs/>
          <w:i/>
          <w:iCs/>
          <w:kern w:val="0"/>
          <w:sz w:val="22"/>
          <w:szCs w:val="21"/>
        </w:rPr>
        <w:t>Type I codebook supporting up to 128 ports</w:t>
      </w:r>
      <w:r>
        <w:rPr>
          <w:rFonts w:ascii="Times New Roman" w:hAnsi="Times New Roman"/>
          <w:b/>
          <w:bCs/>
          <w:i/>
          <w:iCs/>
          <w:kern w:val="0"/>
          <w:sz w:val="22"/>
          <w:szCs w:val="21"/>
        </w:rPr>
        <w:t>,</w:t>
      </w:r>
      <w:r w:rsidRPr="00E122C6">
        <w:rPr>
          <w:rFonts w:ascii="Times New Roman" w:hAnsi="Times New Roman"/>
          <w:b/>
          <w:bCs/>
          <w:i/>
          <w:iCs/>
          <w:kern w:val="0"/>
          <w:sz w:val="22"/>
          <w:szCs w:val="21"/>
        </w:rPr>
        <w:t xml:space="preserve"> </w:t>
      </w:r>
      <w:r>
        <w:rPr>
          <w:rFonts w:ascii="Times New Roman" w:hAnsi="Times New Roman"/>
          <w:b/>
          <w:bCs/>
          <w:i/>
          <w:iCs/>
          <w:kern w:val="0"/>
          <w:sz w:val="22"/>
          <w:szCs w:val="21"/>
        </w:rPr>
        <w:t>consider more flexible</w:t>
      </w:r>
      <w:r w:rsidRPr="00E122C6">
        <w:t xml:space="preserve"> </w:t>
      </w:r>
      <w:r w:rsidRPr="00E122C6">
        <w:rPr>
          <w:rFonts w:ascii="Times New Roman" w:hAnsi="Times New Roman"/>
          <w:b/>
          <w:bCs/>
          <w:i/>
          <w:iCs/>
          <w:kern w:val="0"/>
          <w:sz w:val="22"/>
          <w:szCs w:val="21"/>
        </w:rPr>
        <w:t>SD basis selection</w:t>
      </w:r>
      <w:r>
        <w:rPr>
          <w:rFonts w:ascii="Times New Roman" w:hAnsi="Times New Roman"/>
          <w:b/>
          <w:bCs/>
          <w:i/>
          <w:iCs/>
          <w:kern w:val="0"/>
          <w:sz w:val="22"/>
          <w:szCs w:val="21"/>
        </w:rPr>
        <w:t xml:space="preserve"> for each layer, consider at least the following alternatives:</w:t>
      </w:r>
    </w:p>
    <w:p w14:paraId="6C20CA3C" w14:textId="77777777" w:rsidR="00BD69A0" w:rsidRDefault="00BD69A0" w:rsidP="00BD69A0">
      <w:pPr>
        <w:pStyle w:val="a0"/>
        <w:numPr>
          <w:ilvl w:val="0"/>
          <w:numId w:val="47"/>
        </w:numPr>
        <w:spacing w:before="120"/>
        <w:rPr>
          <w:b/>
          <w:bCs/>
          <w:i/>
          <w:iCs/>
          <w:szCs w:val="21"/>
        </w:rPr>
      </w:pPr>
      <w:r w:rsidRPr="00E122C6">
        <w:rPr>
          <w:rFonts w:hint="eastAsia"/>
          <w:b/>
          <w:bCs/>
          <w:i/>
          <w:iCs/>
          <w:szCs w:val="21"/>
        </w:rPr>
        <w:t>A</w:t>
      </w:r>
      <w:r w:rsidRPr="00E122C6">
        <w:rPr>
          <w:b/>
          <w:bCs/>
          <w:i/>
          <w:iCs/>
          <w:szCs w:val="21"/>
        </w:rPr>
        <w:t xml:space="preserve">lt.1: </w:t>
      </w:r>
      <w:r>
        <w:rPr>
          <w:b/>
          <w:bCs/>
          <w:i/>
          <w:iCs/>
          <w:szCs w:val="21"/>
        </w:rPr>
        <w:t>Support layer-independent SD basis selection and study the method to reduce report overhead, e.g., two-stage SD basis selection.</w:t>
      </w:r>
    </w:p>
    <w:p w14:paraId="40FB3FEE" w14:textId="77777777" w:rsidR="00BD69A0" w:rsidRPr="00E122C6" w:rsidRDefault="00BD69A0" w:rsidP="00BD69A0">
      <w:pPr>
        <w:pStyle w:val="a0"/>
        <w:numPr>
          <w:ilvl w:val="0"/>
          <w:numId w:val="47"/>
        </w:numPr>
        <w:spacing w:before="120"/>
        <w:rPr>
          <w:b/>
          <w:bCs/>
          <w:i/>
          <w:iCs/>
          <w:szCs w:val="21"/>
        </w:rPr>
      </w:pPr>
      <w:r>
        <w:rPr>
          <w:rFonts w:hint="eastAsia"/>
          <w:b/>
          <w:bCs/>
          <w:i/>
          <w:iCs/>
          <w:szCs w:val="21"/>
          <w:lang w:eastAsia="zh-CN"/>
        </w:rPr>
        <w:t>A</w:t>
      </w:r>
      <w:r>
        <w:rPr>
          <w:b/>
          <w:bCs/>
          <w:i/>
          <w:iCs/>
          <w:szCs w:val="21"/>
          <w:lang w:eastAsia="zh-CN"/>
        </w:rPr>
        <w:t>lt.2: The candidate SD basis of other layers are determined dynamically according to SD basis selection of first layer, e.g., with the increased number of candidate SD basis according to the SD basis of first layer.</w:t>
      </w:r>
    </w:p>
    <w:p w14:paraId="01D0691A" w14:textId="77777777" w:rsidR="00BD69A0" w:rsidRPr="00FA7AB0" w:rsidRDefault="00BD69A0" w:rsidP="00BD69A0">
      <w:pPr>
        <w:spacing w:before="120" w:after="120"/>
        <w:rPr>
          <w:rFonts w:ascii="Times New Roman" w:hAnsi="Times New Roman"/>
          <w:b/>
          <w:bCs/>
          <w:i/>
          <w:iCs/>
          <w:kern w:val="0"/>
          <w:sz w:val="22"/>
          <w:szCs w:val="21"/>
        </w:rPr>
      </w:pPr>
      <w:r w:rsidRPr="00E122C6">
        <w:rPr>
          <w:rFonts w:ascii="Times New Roman" w:hAnsi="Times New Roman" w:hint="eastAsia"/>
          <w:b/>
          <w:bCs/>
          <w:i/>
          <w:iCs/>
          <w:kern w:val="0"/>
          <w:sz w:val="22"/>
          <w:szCs w:val="21"/>
        </w:rPr>
        <w:t>P</w:t>
      </w:r>
      <w:r w:rsidRPr="00E122C6">
        <w:rPr>
          <w:rFonts w:ascii="Times New Roman" w:hAnsi="Times New Roman"/>
          <w:b/>
          <w:bCs/>
          <w:i/>
          <w:iCs/>
          <w:kern w:val="0"/>
          <w:sz w:val="22"/>
          <w:szCs w:val="21"/>
        </w:rPr>
        <w:t>roposal</w:t>
      </w:r>
      <w:r>
        <w:rPr>
          <w:rFonts w:ascii="Times New Roman" w:hAnsi="Times New Roman"/>
          <w:b/>
          <w:bCs/>
          <w:i/>
          <w:iCs/>
          <w:kern w:val="0"/>
          <w:sz w:val="22"/>
          <w:szCs w:val="21"/>
        </w:rPr>
        <w:t xml:space="preserve"> 4: For each</w:t>
      </w:r>
      <w:r w:rsidRPr="00E122C6">
        <w:rPr>
          <w:rFonts w:ascii="Times New Roman" w:hAnsi="Times New Roman"/>
          <w:b/>
          <w:bCs/>
          <w:i/>
          <w:iCs/>
          <w:kern w:val="0"/>
          <w:sz w:val="22"/>
          <w:szCs w:val="21"/>
        </w:rPr>
        <w:t xml:space="preserve"> </w:t>
      </w:r>
      <w:proofErr w:type="spellStart"/>
      <w:r w:rsidRPr="00E122C6">
        <w:rPr>
          <w:rFonts w:ascii="Times New Roman" w:hAnsi="Times New Roman"/>
          <w:b/>
          <w:bCs/>
          <w:i/>
          <w:iCs/>
          <w:kern w:val="0"/>
          <w:sz w:val="22"/>
          <w:szCs w:val="21"/>
        </w:rPr>
        <w:t>subband</w:t>
      </w:r>
      <w:proofErr w:type="spellEnd"/>
      <w:r w:rsidRPr="00E122C6">
        <w:rPr>
          <w:rFonts w:ascii="Times New Roman" w:hAnsi="Times New Roman"/>
          <w:b/>
          <w:bCs/>
          <w:i/>
          <w:iCs/>
          <w:kern w:val="0"/>
          <w:sz w:val="22"/>
          <w:szCs w:val="21"/>
        </w:rPr>
        <w:t xml:space="preserve"> PMI</w:t>
      </w:r>
      <w:r>
        <w:rPr>
          <w:rFonts w:ascii="Times New Roman" w:hAnsi="Times New Roman"/>
          <w:b/>
          <w:bCs/>
          <w:i/>
          <w:iCs/>
          <w:kern w:val="0"/>
          <w:sz w:val="22"/>
          <w:szCs w:val="21"/>
        </w:rPr>
        <w:t xml:space="preserve">, UE can report an associated indicator to enable </w:t>
      </w:r>
      <w:proofErr w:type="spellStart"/>
      <w:r>
        <w:rPr>
          <w:rFonts w:ascii="Times New Roman" w:hAnsi="Times New Roman"/>
          <w:b/>
          <w:bCs/>
          <w:i/>
          <w:iCs/>
          <w:kern w:val="0"/>
          <w:sz w:val="22"/>
          <w:szCs w:val="21"/>
        </w:rPr>
        <w:t>subband</w:t>
      </w:r>
      <w:proofErr w:type="spellEnd"/>
      <w:r>
        <w:rPr>
          <w:rFonts w:ascii="Times New Roman" w:hAnsi="Times New Roman"/>
          <w:b/>
          <w:bCs/>
          <w:i/>
          <w:iCs/>
          <w:kern w:val="0"/>
          <w:sz w:val="22"/>
          <w:szCs w:val="21"/>
        </w:rPr>
        <w:t xml:space="preserve">-level SD basis selection for other layers in addition to first layer, e.g., reuse the current wideband PMI information </w:t>
      </w:r>
      <m:oMath>
        <m:sSub>
          <m:sSubPr>
            <m:ctrlPr>
              <w:rPr>
                <w:rFonts w:ascii="Cambria Math" w:hAnsi="Cambria Math"/>
                <w:b/>
                <w:bCs/>
                <w:i/>
                <w:iCs/>
                <w:kern w:val="0"/>
                <w:sz w:val="22"/>
                <w:szCs w:val="21"/>
              </w:rPr>
            </m:ctrlPr>
          </m:sSubPr>
          <m:e>
            <m:r>
              <m:rPr>
                <m:sty m:val="bi"/>
              </m:rPr>
              <w:rPr>
                <w:rFonts w:ascii="Cambria Math" w:hAnsi="Cambria Math"/>
                <w:kern w:val="0"/>
                <w:sz w:val="22"/>
                <w:szCs w:val="21"/>
              </w:rPr>
              <m:t>i</m:t>
            </m:r>
          </m:e>
          <m:sub>
            <m:r>
              <m:rPr>
                <m:sty m:val="bi"/>
              </m:rPr>
              <w:rPr>
                <w:rFonts w:ascii="Cambria Math" w:hAnsi="Cambria Math"/>
                <w:kern w:val="0"/>
                <w:sz w:val="22"/>
                <w:szCs w:val="21"/>
              </w:rPr>
              <m:t>1,3</m:t>
            </m:r>
          </m:sub>
        </m:sSub>
      </m:oMath>
      <w:r>
        <w:rPr>
          <w:rFonts w:ascii="Times New Roman" w:hAnsi="Times New Roman"/>
          <w:b/>
          <w:bCs/>
          <w:i/>
          <w:iCs/>
          <w:kern w:val="0"/>
          <w:sz w:val="22"/>
          <w:szCs w:val="21"/>
        </w:rPr>
        <w:t xml:space="preserve"> to determine the candidate SD basis.</w:t>
      </w:r>
    </w:p>
    <w:p w14:paraId="335CC38B" w14:textId="77777777" w:rsidR="00BD69A0" w:rsidRDefault="00BD69A0" w:rsidP="00BD69A0">
      <w:pPr>
        <w:widowControl/>
        <w:autoSpaceDE w:val="0"/>
        <w:autoSpaceDN w:val="0"/>
        <w:adjustRightInd w:val="0"/>
        <w:snapToGrid w:val="0"/>
        <w:spacing w:before="120" w:after="120"/>
        <w:rPr>
          <w:rFonts w:ascii="Times New Roman" w:hAnsi="Times New Roman"/>
          <w:b/>
          <w:bCs/>
          <w:i/>
          <w:iCs/>
          <w:kern w:val="0"/>
          <w:sz w:val="22"/>
          <w:szCs w:val="21"/>
        </w:rPr>
      </w:pPr>
      <w:r>
        <w:rPr>
          <w:rFonts w:ascii="Times New Roman" w:hAnsi="Times New Roman" w:hint="eastAsia"/>
          <w:b/>
          <w:bCs/>
          <w:i/>
          <w:iCs/>
          <w:kern w:val="0"/>
          <w:sz w:val="22"/>
          <w:szCs w:val="21"/>
        </w:rPr>
        <w:t>P</w:t>
      </w:r>
      <w:r>
        <w:rPr>
          <w:rFonts w:ascii="Times New Roman" w:hAnsi="Times New Roman"/>
          <w:b/>
          <w:bCs/>
          <w:i/>
          <w:iCs/>
          <w:kern w:val="0"/>
          <w:sz w:val="22"/>
          <w:szCs w:val="21"/>
        </w:rPr>
        <w:t>roposal 5:</w:t>
      </w:r>
      <w:r w:rsidRPr="00B86312">
        <w:rPr>
          <w:rFonts w:ascii="Times New Roman" w:hAnsi="Times New Roman"/>
          <w:b/>
          <w:bCs/>
          <w:i/>
          <w:iCs/>
          <w:kern w:val="0"/>
          <w:sz w:val="22"/>
          <w:szCs w:val="21"/>
        </w:rPr>
        <w:t xml:space="preserve"> </w:t>
      </w:r>
      <w:r>
        <w:rPr>
          <w:rFonts w:ascii="Times New Roman" w:hAnsi="Times New Roman"/>
          <w:b/>
          <w:bCs/>
          <w:i/>
          <w:iCs/>
          <w:kern w:val="0"/>
          <w:sz w:val="22"/>
          <w:szCs w:val="21"/>
        </w:rPr>
        <w:t xml:space="preserve">At least support Scheme 2 for </w:t>
      </w:r>
      <w:r w:rsidRPr="00407698">
        <w:rPr>
          <w:rFonts w:ascii="Times New Roman" w:hAnsi="Times New Roman"/>
          <w:b/>
          <w:bCs/>
          <w:i/>
          <w:iCs/>
          <w:kern w:val="0"/>
          <w:sz w:val="22"/>
          <w:szCs w:val="21"/>
        </w:rPr>
        <w:t xml:space="preserve">Type I codebook </w:t>
      </w:r>
      <w:r>
        <w:rPr>
          <w:rFonts w:ascii="Times New Roman" w:hAnsi="Times New Roman"/>
          <w:b/>
          <w:bCs/>
          <w:i/>
          <w:iCs/>
          <w:kern w:val="0"/>
          <w:sz w:val="22"/>
          <w:szCs w:val="21"/>
        </w:rPr>
        <w:t>&gt; 32</w:t>
      </w:r>
      <w:r w:rsidRPr="00407698">
        <w:rPr>
          <w:rFonts w:ascii="Times New Roman" w:hAnsi="Times New Roman"/>
          <w:b/>
          <w:bCs/>
          <w:i/>
          <w:iCs/>
          <w:kern w:val="0"/>
          <w:sz w:val="22"/>
          <w:szCs w:val="21"/>
        </w:rPr>
        <w:t xml:space="preserve"> ports</w:t>
      </w:r>
      <w:r>
        <w:rPr>
          <w:rFonts w:ascii="Times New Roman" w:hAnsi="Times New Roman"/>
          <w:b/>
          <w:bCs/>
          <w:i/>
          <w:iCs/>
          <w:kern w:val="0"/>
          <w:sz w:val="22"/>
          <w:szCs w:val="21"/>
        </w:rPr>
        <w:t xml:space="preserve">, and subject to UE capability, UE can optionally support Scheme 4 for </w:t>
      </w:r>
      <w:r w:rsidRPr="00407698">
        <w:rPr>
          <w:rFonts w:ascii="Times New Roman" w:hAnsi="Times New Roman"/>
          <w:b/>
          <w:bCs/>
          <w:i/>
          <w:iCs/>
          <w:kern w:val="0"/>
          <w:sz w:val="22"/>
          <w:szCs w:val="21"/>
        </w:rPr>
        <w:t xml:space="preserve">Type I codebook </w:t>
      </w:r>
      <w:r>
        <w:rPr>
          <w:rFonts w:ascii="Times New Roman" w:hAnsi="Times New Roman"/>
          <w:b/>
          <w:bCs/>
          <w:i/>
          <w:iCs/>
          <w:kern w:val="0"/>
          <w:sz w:val="22"/>
          <w:szCs w:val="21"/>
        </w:rPr>
        <w:t>&gt; 32</w:t>
      </w:r>
      <w:r w:rsidRPr="00407698">
        <w:rPr>
          <w:rFonts w:ascii="Times New Roman" w:hAnsi="Times New Roman"/>
          <w:b/>
          <w:bCs/>
          <w:i/>
          <w:iCs/>
          <w:kern w:val="0"/>
          <w:sz w:val="22"/>
          <w:szCs w:val="21"/>
        </w:rPr>
        <w:t xml:space="preserve"> ports</w:t>
      </w:r>
      <w:r>
        <w:rPr>
          <w:rFonts w:ascii="Times New Roman" w:hAnsi="Times New Roman"/>
          <w:b/>
          <w:bCs/>
          <w:i/>
          <w:iCs/>
          <w:kern w:val="0"/>
          <w:sz w:val="22"/>
          <w:szCs w:val="21"/>
        </w:rPr>
        <w:t>:</w:t>
      </w:r>
    </w:p>
    <w:p w14:paraId="08C66EB6" w14:textId="77777777" w:rsidR="00BD69A0" w:rsidRPr="00407698" w:rsidRDefault="00BD69A0" w:rsidP="00BD69A0">
      <w:pPr>
        <w:pStyle w:val="a0"/>
        <w:numPr>
          <w:ilvl w:val="0"/>
          <w:numId w:val="47"/>
        </w:numPr>
        <w:spacing w:before="120"/>
        <w:rPr>
          <w:b/>
          <w:bCs/>
          <w:i/>
          <w:iCs/>
          <w:szCs w:val="21"/>
        </w:rPr>
      </w:pPr>
      <w:r w:rsidRPr="00407698">
        <w:rPr>
          <w:b/>
          <w:bCs/>
          <w:i/>
          <w:iCs/>
          <w:szCs w:val="21"/>
        </w:rPr>
        <w:t>Scheme2: Adding new (N1, N2) values where 2N1N2 (&gt;32) is the total number of CSI-RS ports across aggregated NZP CSI-RS resources, and</w:t>
      </w:r>
    </w:p>
    <w:p w14:paraId="3F9203F9" w14:textId="77777777" w:rsidR="00BD69A0" w:rsidRPr="00407698" w:rsidRDefault="00BD69A0" w:rsidP="00BD69A0">
      <w:pPr>
        <w:pStyle w:val="a0"/>
        <w:numPr>
          <w:ilvl w:val="1"/>
          <w:numId w:val="47"/>
        </w:numPr>
        <w:spacing w:before="120"/>
        <w:rPr>
          <w:b/>
          <w:bCs/>
          <w:i/>
          <w:iCs/>
          <w:szCs w:val="21"/>
        </w:rPr>
      </w:pPr>
      <w:r w:rsidRPr="00407698">
        <w:rPr>
          <w:b/>
          <w:bCs/>
          <w:i/>
          <w:iCs/>
          <w:szCs w:val="21"/>
        </w:rPr>
        <w:t xml:space="preserve">W1 structure: </w:t>
      </w:r>
    </w:p>
    <w:p w14:paraId="5FAF48B6" w14:textId="77777777" w:rsidR="00BD69A0" w:rsidRPr="007E018E" w:rsidRDefault="00BD69A0" w:rsidP="00BD69A0">
      <w:pPr>
        <w:pStyle w:val="a0"/>
        <w:numPr>
          <w:ilvl w:val="2"/>
          <w:numId w:val="47"/>
        </w:numPr>
        <w:spacing w:before="120"/>
        <w:rPr>
          <w:b/>
          <w:bCs/>
          <w:i/>
          <w:iCs/>
          <w:szCs w:val="21"/>
        </w:rPr>
      </w:pPr>
      <w:r w:rsidRPr="00407698">
        <w:rPr>
          <w:b/>
          <w:bCs/>
          <w:i/>
          <w:iCs/>
          <w:szCs w:val="21"/>
        </w:rPr>
        <w:t>For 4≥RI&gt;1, L=1 SD basis vector is independently selected for different layers</w:t>
      </w:r>
      <w:r w:rsidRPr="007E018E">
        <w:rPr>
          <w:b/>
          <w:bCs/>
          <w:i/>
          <w:iCs/>
          <w:szCs w:val="21"/>
        </w:rPr>
        <w:t>.</w:t>
      </w:r>
    </w:p>
    <w:p w14:paraId="6285657A" w14:textId="77777777" w:rsidR="00BD69A0" w:rsidRPr="00407698" w:rsidRDefault="00BD69A0" w:rsidP="00BD69A0">
      <w:pPr>
        <w:pStyle w:val="a0"/>
        <w:numPr>
          <w:ilvl w:val="2"/>
          <w:numId w:val="47"/>
        </w:numPr>
        <w:spacing w:before="120"/>
        <w:rPr>
          <w:b/>
          <w:bCs/>
          <w:i/>
          <w:iCs/>
          <w:szCs w:val="21"/>
        </w:rPr>
      </w:pPr>
      <w:r w:rsidRPr="007E018E">
        <w:rPr>
          <w:rFonts w:hint="eastAsia"/>
          <w:b/>
          <w:bCs/>
          <w:i/>
          <w:iCs/>
          <w:szCs w:val="21"/>
        </w:rPr>
        <w:t>F</w:t>
      </w:r>
      <w:r w:rsidRPr="007E018E">
        <w:rPr>
          <w:b/>
          <w:bCs/>
          <w:i/>
          <w:iCs/>
          <w:szCs w:val="21"/>
        </w:rPr>
        <w:t>urther study the methods to reduce report overhead of SD basis indication</w:t>
      </w:r>
      <w:r>
        <w:rPr>
          <w:b/>
          <w:bCs/>
          <w:i/>
          <w:iCs/>
          <w:szCs w:val="21"/>
        </w:rPr>
        <w:t>, e.g., two-stage SD basis selection.</w:t>
      </w:r>
    </w:p>
    <w:p w14:paraId="3292E0B9" w14:textId="77777777" w:rsidR="00BD69A0" w:rsidRPr="00407698" w:rsidRDefault="00BD69A0" w:rsidP="00BD69A0">
      <w:pPr>
        <w:pStyle w:val="a0"/>
        <w:numPr>
          <w:ilvl w:val="1"/>
          <w:numId w:val="47"/>
        </w:numPr>
        <w:spacing w:before="120"/>
        <w:rPr>
          <w:b/>
          <w:bCs/>
          <w:i/>
          <w:iCs/>
          <w:szCs w:val="21"/>
        </w:rPr>
      </w:pPr>
      <w:r w:rsidRPr="00407698">
        <w:rPr>
          <w:b/>
          <w:bCs/>
          <w:i/>
          <w:iCs/>
          <w:szCs w:val="21"/>
        </w:rPr>
        <w:t xml:space="preserve">W2 structure: Layer-specific inter-polarization M-PSK co-phasing where M is {2} </w:t>
      </w:r>
    </w:p>
    <w:p w14:paraId="47C3E629" w14:textId="77777777" w:rsidR="00BD69A0" w:rsidRDefault="00BD69A0" w:rsidP="00BD69A0">
      <w:pPr>
        <w:pStyle w:val="a0"/>
        <w:numPr>
          <w:ilvl w:val="1"/>
          <w:numId w:val="47"/>
        </w:numPr>
        <w:spacing w:before="120"/>
        <w:rPr>
          <w:b/>
          <w:bCs/>
          <w:i/>
          <w:iCs/>
          <w:szCs w:val="21"/>
        </w:rPr>
      </w:pPr>
      <w:r w:rsidRPr="007E018E">
        <w:rPr>
          <w:b/>
          <w:bCs/>
          <w:i/>
          <w:iCs/>
          <w:szCs w:val="21"/>
        </w:rPr>
        <w:t>S</w:t>
      </w:r>
      <w:r w:rsidRPr="00407698">
        <w:rPr>
          <w:b/>
          <w:bCs/>
          <w:i/>
          <w:iCs/>
          <w:szCs w:val="21"/>
        </w:rPr>
        <w:t>upport for L&gt;1</w:t>
      </w:r>
      <w:r>
        <w:rPr>
          <w:b/>
          <w:bCs/>
          <w:i/>
          <w:iCs/>
          <w:szCs w:val="21"/>
        </w:rPr>
        <w:t xml:space="preserve"> and further study the methods</w:t>
      </w:r>
      <w:r w:rsidRPr="007E018E">
        <w:rPr>
          <w:b/>
          <w:bCs/>
          <w:i/>
          <w:iCs/>
          <w:szCs w:val="21"/>
        </w:rPr>
        <w:t xml:space="preserve"> to </w:t>
      </w:r>
      <w:r>
        <w:rPr>
          <w:b/>
          <w:bCs/>
          <w:i/>
          <w:iCs/>
          <w:szCs w:val="21"/>
        </w:rPr>
        <w:t>enhance</w:t>
      </w:r>
      <w:r w:rsidRPr="007E018E">
        <w:rPr>
          <w:b/>
          <w:bCs/>
          <w:i/>
          <w:iCs/>
          <w:szCs w:val="21"/>
        </w:rPr>
        <w:t xml:space="preserve"> frequency-selective </w:t>
      </w:r>
      <w:r>
        <w:rPr>
          <w:b/>
          <w:bCs/>
          <w:i/>
          <w:iCs/>
          <w:szCs w:val="21"/>
        </w:rPr>
        <w:t>SD basis selection.</w:t>
      </w:r>
    </w:p>
    <w:p w14:paraId="41617B47" w14:textId="77777777" w:rsidR="00BD69A0" w:rsidRPr="007E018E" w:rsidRDefault="00BD69A0" w:rsidP="00BD69A0">
      <w:pPr>
        <w:pStyle w:val="a0"/>
        <w:widowControl w:val="0"/>
        <w:numPr>
          <w:ilvl w:val="0"/>
          <w:numId w:val="47"/>
        </w:numPr>
        <w:autoSpaceDE/>
        <w:autoSpaceDN/>
        <w:adjustRightInd/>
        <w:spacing w:before="120"/>
        <w:contextualSpacing w:val="0"/>
        <w:jc w:val="left"/>
        <w:rPr>
          <w:b/>
          <w:bCs/>
          <w:i/>
          <w:iCs/>
          <w:szCs w:val="20"/>
        </w:rPr>
      </w:pPr>
      <w:r>
        <w:rPr>
          <w:b/>
          <w:bCs/>
          <w:i/>
          <w:iCs/>
          <w:szCs w:val="20"/>
        </w:rPr>
        <w:t xml:space="preserve">Scheme 4: </w:t>
      </w:r>
      <w:r w:rsidRPr="007E018E">
        <w:rPr>
          <w:b/>
          <w:bCs/>
          <w:i/>
          <w:iCs/>
          <w:szCs w:val="20"/>
        </w:rPr>
        <w:t>Using legacy Rel-15 Type-I codebook including legacy (N</w:t>
      </w:r>
      <w:r w:rsidRPr="007E018E">
        <w:rPr>
          <w:b/>
          <w:bCs/>
          <w:i/>
          <w:iCs/>
          <w:szCs w:val="20"/>
          <w:vertAlign w:val="subscript"/>
        </w:rPr>
        <w:t>1</w:t>
      </w:r>
      <w:r w:rsidRPr="007E018E">
        <w:rPr>
          <w:b/>
          <w:bCs/>
          <w:i/>
          <w:iCs/>
          <w:szCs w:val="20"/>
        </w:rPr>
        <w:t>, N</w:t>
      </w:r>
      <w:r w:rsidRPr="007E018E">
        <w:rPr>
          <w:b/>
          <w:bCs/>
          <w:i/>
          <w:iCs/>
          <w:szCs w:val="20"/>
          <w:vertAlign w:val="subscript"/>
        </w:rPr>
        <w:t>2</w:t>
      </w:r>
      <w:r w:rsidRPr="007E018E">
        <w:rPr>
          <w:b/>
          <w:bCs/>
          <w:i/>
          <w:iCs/>
          <w:szCs w:val="20"/>
        </w:rPr>
        <w:t>) values per NZP CSI-RS resource where the PMI (associated with W</w:t>
      </w:r>
      <w:r w:rsidRPr="007E018E">
        <w:rPr>
          <w:b/>
          <w:bCs/>
          <w:i/>
          <w:iCs/>
          <w:szCs w:val="20"/>
          <w:vertAlign w:val="subscript"/>
        </w:rPr>
        <w:t>1</w:t>
      </w:r>
      <w:r w:rsidRPr="007E018E">
        <w:rPr>
          <w:b/>
          <w:bCs/>
          <w:i/>
          <w:iCs/>
          <w:szCs w:val="20"/>
        </w:rPr>
        <w:t xml:space="preserve"> and W</w:t>
      </w:r>
      <w:r w:rsidRPr="007E018E">
        <w:rPr>
          <w:b/>
          <w:bCs/>
          <w:i/>
          <w:iCs/>
          <w:szCs w:val="20"/>
          <w:vertAlign w:val="subscript"/>
        </w:rPr>
        <w:t>2</w:t>
      </w:r>
      <w:r w:rsidRPr="007E018E">
        <w:rPr>
          <w:b/>
          <w:bCs/>
          <w:i/>
          <w:iCs/>
          <w:szCs w:val="20"/>
        </w:rPr>
        <w:t>) is calculated according to</w:t>
      </w:r>
    </w:p>
    <w:p w14:paraId="53C3181A" w14:textId="77777777" w:rsidR="00BD69A0" w:rsidRPr="007E018E" w:rsidRDefault="00BD69A0" w:rsidP="00BD69A0">
      <w:pPr>
        <w:pStyle w:val="a0"/>
        <w:widowControl w:val="0"/>
        <w:numPr>
          <w:ilvl w:val="1"/>
          <w:numId w:val="47"/>
        </w:numPr>
        <w:suppressAutoHyphens/>
        <w:autoSpaceDE/>
        <w:autoSpaceDN/>
        <w:adjustRightInd/>
        <w:spacing w:before="120"/>
        <w:contextualSpacing w:val="0"/>
        <w:jc w:val="left"/>
        <w:rPr>
          <w:b/>
          <w:bCs/>
          <w:i/>
          <w:iCs/>
          <w:szCs w:val="18"/>
        </w:rPr>
      </w:pPr>
      <w:r w:rsidRPr="007E018E">
        <w:rPr>
          <w:b/>
          <w:bCs/>
          <w:i/>
          <w:iCs/>
          <w:szCs w:val="18"/>
        </w:rPr>
        <w:t>W1 structure: Reuse legacy Rel-15 Type-I SD basis with L=1</w:t>
      </w:r>
      <w:r>
        <w:rPr>
          <w:b/>
          <w:bCs/>
          <w:i/>
          <w:iCs/>
          <w:szCs w:val="18"/>
        </w:rPr>
        <w:t xml:space="preserve"> SD basis</w:t>
      </w:r>
      <w:r w:rsidRPr="007E018E">
        <w:rPr>
          <w:b/>
          <w:bCs/>
          <w:i/>
          <w:iCs/>
          <w:szCs w:val="18"/>
        </w:rPr>
        <w:t xml:space="preserve"> </w:t>
      </w:r>
      <w:r>
        <w:rPr>
          <w:b/>
          <w:bCs/>
          <w:i/>
          <w:iCs/>
          <w:szCs w:val="18"/>
        </w:rPr>
        <w:t xml:space="preserve">for each of the NZP CSI-RS resources </w:t>
      </w:r>
      <w:r w:rsidRPr="007E018E">
        <w:rPr>
          <w:b/>
          <w:bCs/>
          <w:i/>
          <w:iCs/>
          <w:szCs w:val="18"/>
        </w:rPr>
        <w:t xml:space="preserve">or L=4 </w:t>
      </w:r>
      <w:r>
        <w:rPr>
          <w:b/>
          <w:bCs/>
          <w:i/>
          <w:iCs/>
          <w:szCs w:val="18"/>
        </w:rPr>
        <w:t>SD basis that are common to all</w:t>
      </w:r>
      <w:r w:rsidRPr="007E018E">
        <w:rPr>
          <w:b/>
          <w:bCs/>
          <w:i/>
          <w:iCs/>
          <w:szCs w:val="18"/>
        </w:rPr>
        <w:t xml:space="preserve"> the NZP CSI-RS resources</w:t>
      </w:r>
      <w:r>
        <w:rPr>
          <w:b/>
          <w:bCs/>
          <w:i/>
          <w:iCs/>
          <w:szCs w:val="18"/>
        </w:rPr>
        <w:t xml:space="preserve"> and each </w:t>
      </w:r>
      <w:r w:rsidRPr="007E018E">
        <w:rPr>
          <w:b/>
          <w:bCs/>
          <w:i/>
          <w:iCs/>
          <w:szCs w:val="18"/>
        </w:rPr>
        <w:t>NZP CSI-RS resource</w:t>
      </w:r>
      <w:r>
        <w:rPr>
          <w:b/>
          <w:bCs/>
          <w:i/>
          <w:iCs/>
          <w:szCs w:val="18"/>
        </w:rPr>
        <w:t xml:space="preserve"> select one SD basis from the </w:t>
      </w:r>
      <w:r w:rsidRPr="007E018E">
        <w:rPr>
          <w:b/>
          <w:bCs/>
          <w:i/>
          <w:iCs/>
          <w:szCs w:val="18"/>
        </w:rPr>
        <w:t xml:space="preserve">L=4 </w:t>
      </w:r>
      <w:r>
        <w:rPr>
          <w:b/>
          <w:bCs/>
          <w:i/>
          <w:iCs/>
          <w:szCs w:val="18"/>
        </w:rPr>
        <w:lastRenderedPageBreak/>
        <w:t>SD basis.</w:t>
      </w:r>
    </w:p>
    <w:p w14:paraId="7E8077F5" w14:textId="77777777" w:rsidR="00BD69A0" w:rsidRPr="007E018E" w:rsidRDefault="00BD69A0" w:rsidP="00BD69A0">
      <w:pPr>
        <w:pStyle w:val="a0"/>
        <w:widowControl w:val="0"/>
        <w:numPr>
          <w:ilvl w:val="1"/>
          <w:numId w:val="47"/>
        </w:numPr>
        <w:autoSpaceDE/>
        <w:autoSpaceDN/>
        <w:adjustRightInd/>
        <w:spacing w:before="120"/>
        <w:contextualSpacing w:val="0"/>
        <w:jc w:val="left"/>
        <w:rPr>
          <w:b/>
          <w:bCs/>
          <w:i/>
          <w:iCs/>
          <w:szCs w:val="20"/>
        </w:rPr>
      </w:pPr>
      <w:r w:rsidRPr="007E018E">
        <w:rPr>
          <w:b/>
          <w:bCs/>
          <w:i/>
          <w:iCs/>
          <w:szCs w:val="18"/>
        </w:rPr>
        <w:t>W2 structure: inter-NZP CSI-RS resource co-phasing along with reusing legacy Rel-15 Type-I inter-polarization co-phasing per NZP CSI-RS resource</w:t>
      </w:r>
      <w:r>
        <w:rPr>
          <w:b/>
          <w:bCs/>
          <w:i/>
          <w:iCs/>
          <w:szCs w:val="18"/>
        </w:rPr>
        <w:t>.</w:t>
      </w:r>
    </w:p>
    <w:p w14:paraId="2186DC08" w14:textId="77777777" w:rsidR="00BD69A0" w:rsidRPr="007E018E" w:rsidRDefault="00BD69A0" w:rsidP="00BD69A0">
      <w:pPr>
        <w:pStyle w:val="a0"/>
        <w:widowControl w:val="0"/>
        <w:numPr>
          <w:ilvl w:val="2"/>
          <w:numId w:val="47"/>
        </w:numPr>
        <w:suppressAutoHyphens/>
        <w:autoSpaceDE/>
        <w:autoSpaceDN/>
        <w:adjustRightInd/>
        <w:spacing w:before="120"/>
        <w:contextualSpacing w:val="0"/>
        <w:jc w:val="left"/>
        <w:rPr>
          <w:b/>
          <w:bCs/>
          <w:i/>
          <w:iCs/>
          <w:szCs w:val="18"/>
        </w:rPr>
      </w:pPr>
      <w:r w:rsidRPr="007E018E">
        <w:rPr>
          <w:rFonts w:eastAsia="Malgun Gothic" w:cs="Times"/>
          <w:b/>
          <w:bCs/>
          <w:i/>
          <w:iCs/>
          <w:szCs w:val="18"/>
          <w:lang w:eastAsia="zh-CN"/>
        </w:rPr>
        <w:t>inter-CSI-RS resource co-phasing is used to combine the different PMIs to come up with a single precoder with &gt;32 ports</w:t>
      </w:r>
      <w:r>
        <w:rPr>
          <w:rFonts w:eastAsia="Malgun Gothic" w:cs="Times"/>
          <w:b/>
          <w:bCs/>
          <w:i/>
          <w:iCs/>
          <w:szCs w:val="18"/>
          <w:lang w:eastAsia="zh-CN"/>
        </w:rPr>
        <w:t>.</w:t>
      </w:r>
    </w:p>
    <w:p w14:paraId="4DB3D348" w14:textId="77777777" w:rsidR="00BD69A0" w:rsidRPr="006E524F" w:rsidRDefault="00BD69A0" w:rsidP="00BD69A0">
      <w:pPr>
        <w:widowControl/>
        <w:autoSpaceDE w:val="0"/>
        <w:autoSpaceDN w:val="0"/>
        <w:adjustRightInd w:val="0"/>
        <w:snapToGrid w:val="0"/>
        <w:spacing w:before="120" w:after="120"/>
        <w:rPr>
          <w:rFonts w:ascii="Times New Roman" w:hAnsi="Times New Roman"/>
          <w:b/>
          <w:bCs/>
          <w:i/>
          <w:iCs/>
          <w:kern w:val="0"/>
          <w:sz w:val="22"/>
          <w:szCs w:val="21"/>
          <w:lang w:val="en-GB"/>
        </w:rPr>
      </w:pPr>
      <w:r w:rsidRPr="006E524F">
        <w:rPr>
          <w:rFonts w:ascii="Times New Roman" w:hAnsi="Times New Roman" w:hint="eastAsia"/>
          <w:b/>
          <w:bCs/>
          <w:i/>
          <w:iCs/>
          <w:kern w:val="0"/>
          <w:sz w:val="22"/>
          <w:szCs w:val="21"/>
          <w:lang w:val="en-GB"/>
        </w:rPr>
        <w:t>P</w:t>
      </w:r>
      <w:r w:rsidRPr="006E524F">
        <w:rPr>
          <w:rFonts w:ascii="Times New Roman" w:hAnsi="Times New Roman"/>
          <w:b/>
          <w:bCs/>
          <w:i/>
          <w:iCs/>
          <w:kern w:val="0"/>
          <w:sz w:val="22"/>
          <w:szCs w:val="21"/>
          <w:lang w:val="en-GB"/>
        </w:rPr>
        <w:t xml:space="preserve">roposal </w:t>
      </w:r>
      <w:r>
        <w:rPr>
          <w:rFonts w:ascii="Times New Roman" w:hAnsi="Times New Roman"/>
          <w:b/>
          <w:bCs/>
          <w:i/>
          <w:iCs/>
          <w:kern w:val="0"/>
          <w:sz w:val="22"/>
          <w:szCs w:val="21"/>
          <w:lang w:val="en-GB"/>
        </w:rPr>
        <w:t>6</w:t>
      </w:r>
      <w:r w:rsidRPr="006E524F">
        <w:rPr>
          <w:rFonts w:ascii="Times New Roman" w:hAnsi="Times New Roman"/>
          <w:b/>
          <w:bCs/>
          <w:i/>
          <w:iCs/>
          <w:kern w:val="0"/>
          <w:sz w:val="22"/>
          <w:szCs w:val="21"/>
          <w:lang w:val="en-GB"/>
        </w:rPr>
        <w:t xml:space="preserve">: </w:t>
      </w:r>
      <w:r>
        <w:rPr>
          <w:rFonts w:ascii="Times New Roman" w:hAnsi="Times New Roman"/>
          <w:b/>
          <w:bCs/>
          <w:i/>
          <w:iCs/>
          <w:kern w:val="0"/>
          <w:sz w:val="22"/>
          <w:szCs w:val="21"/>
          <w:lang w:val="en-GB"/>
        </w:rPr>
        <w:t>Consider</w:t>
      </w:r>
      <w:r w:rsidRPr="006E524F">
        <w:rPr>
          <w:rFonts w:ascii="Times New Roman" w:hAnsi="Times New Roman"/>
          <w:b/>
          <w:bCs/>
          <w:i/>
          <w:iCs/>
          <w:kern w:val="0"/>
          <w:sz w:val="22"/>
          <w:szCs w:val="21"/>
          <w:lang w:val="en-GB"/>
        </w:rPr>
        <w:t xml:space="preserve"> group-independent SD basis indication for layer 1-4 and layer 5-8.</w:t>
      </w:r>
    </w:p>
    <w:p w14:paraId="06BD49BA" w14:textId="77777777" w:rsidR="00BD69A0" w:rsidRDefault="00BD69A0" w:rsidP="00BD69A0">
      <w:pPr>
        <w:widowControl/>
        <w:autoSpaceDE w:val="0"/>
        <w:autoSpaceDN w:val="0"/>
        <w:adjustRightInd w:val="0"/>
        <w:snapToGrid w:val="0"/>
        <w:spacing w:before="120" w:after="120"/>
        <w:rPr>
          <w:rFonts w:ascii="Times New Roman" w:hAnsi="Times New Roman"/>
          <w:b/>
          <w:bCs/>
          <w:i/>
          <w:iCs/>
          <w:kern w:val="0"/>
          <w:sz w:val="22"/>
          <w:szCs w:val="21"/>
          <w:lang w:val="en-GB"/>
        </w:rPr>
      </w:pPr>
      <w:r w:rsidRPr="006E524F">
        <w:rPr>
          <w:rFonts w:ascii="Times New Roman" w:hAnsi="Times New Roman" w:hint="eastAsia"/>
          <w:b/>
          <w:bCs/>
          <w:i/>
          <w:iCs/>
          <w:kern w:val="0"/>
          <w:sz w:val="22"/>
          <w:szCs w:val="21"/>
          <w:lang w:val="en-GB"/>
        </w:rPr>
        <w:t>P</w:t>
      </w:r>
      <w:r w:rsidRPr="006E524F">
        <w:rPr>
          <w:rFonts w:ascii="Times New Roman" w:hAnsi="Times New Roman"/>
          <w:b/>
          <w:bCs/>
          <w:i/>
          <w:iCs/>
          <w:kern w:val="0"/>
          <w:sz w:val="22"/>
          <w:szCs w:val="21"/>
          <w:lang w:val="en-GB"/>
        </w:rPr>
        <w:t xml:space="preserve">roposal </w:t>
      </w:r>
      <w:r>
        <w:rPr>
          <w:rFonts w:ascii="Times New Roman" w:hAnsi="Times New Roman"/>
          <w:b/>
          <w:bCs/>
          <w:i/>
          <w:iCs/>
          <w:kern w:val="0"/>
          <w:sz w:val="22"/>
          <w:szCs w:val="21"/>
          <w:lang w:val="en-GB"/>
        </w:rPr>
        <w:t>7</w:t>
      </w:r>
      <w:r w:rsidRPr="006E524F">
        <w:rPr>
          <w:rFonts w:ascii="Times New Roman" w:hAnsi="Times New Roman"/>
          <w:b/>
          <w:bCs/>
          <w:i/>
          <w:iCs/>
          <w:kern w:val="0"/>
          <w:sz w:val="22"/>
          <w:szCs w:val="21"/>
          <w:lang w:val="en-GB"/>
        </w:rPr>
        <w:t xml:space="preserve">: </w:t>
      </w:r>
      <w:r>
        <w:rPr>
          <w:rFonts w:ascii="Times New Roman" w:hAnsi="Times New Roman"/>
          <w:b/>
          <w:bCs/>
          <w:i/>
          <w:iCs/>
          <w:kern w:val="0"/>
          <w:sz w:val="22"/>
          <w:szCs w:val="21"/>
          <w:lang w:val="en-GB"/>
        </w:rPr>
        <w:t>Consider</w:t>
      </w:r>
      <w:r w:rsidRPr="006E524F">
        <w:rPr>
          <w:rFonts w:ascii="Times New Roman" w:hAnsi="Times New Roman"/>
          <w:b/>
          <w:bCs/>
          <w:i/>
          <w:iCs/>
          <w:kern w:val="0"/>
          <w:sz w:val="22"/>
          <w:szCs w:val="21"/>
          <w:lang w:val="en-GB"/>
        </w:rPr>
        <w:t xml:space="preserve"> group-independent</w:t>
      </w:r>
      <w:r>
        <w:rPr>
          <w:rFonts w:ascii="Times New Roman" w:hAnsi="Times New Roman"/>
          <w:b/>
          <w:bCs/>
          <w:i/>
          <w:iCs/>
          <w:kern w:val="0"/>
          <w:sz w:val="22"/>
          <w:szCs w:val="21"/>
          <w:lang w:val="en-GB"/>
        </w:rPr>
        <w:t xml:space="preserve"> inter-polarization co-phasing for</w:t>
      </w:r>
      <w:r w:rsidRPr="006E524F">
        <w:rPr>
          <w:rFonts w:ascii="Times New Roman" w:hAnsi="Times New Roman"/>
          <w:b/>
          <w:bCs/>
          <w:i/>
          <w:iCs/>
          <w:kern w:val="0"/>
          <w:sz w:val="22"/>
          <w:szCs w:val="21"/>
          <w:lang w:val="en-GB"/>
        </w:rPr>
        <w:t xml:space="preserve"> layer 1-4 and layer 5-8.</w:t>
      </w:r>
    </w:p>
    <w:p w14:paraId="26C20C82" w14:textId="77777777" w:rsidR="00BD69A0" w:rsidRPr="00E143D7" w:rsidRDefault="00BD69A0" w:rsidP="00BD69A0">
      <w:pPr>
        <w:widowControl/>
        <w:autoSpaceDE w:val="0"/>
        <w:autoSpaceDN w:val="0"/>
        <w:adjustRightInd w:val="0"/>
        <w:snapToGrid w:val="0"/>
        <w:spacing w:before="120" w:after="120"/>
        <w:rPr>
          <w:rFonts w:ascii="Times New Roman" w:hAnsi="Times New Roman"/>
          <w:b/>
          <w:bCs/>
          <w:i/>
          <w:iCs/>
          <w:kern w:val="0"/>
          <w:sz w:val="22"/>
          <w:szCs w:val="21"/>
          <w:lang w:val="en-GB"/>
        </w:rPr>
      </w:pPr>
      <w:r w:rsidRPr="00E143D7">
        <w:rPr>
          <w:rFonts w:ascii="Times New Roman" w:hAnsi="Times New Roman" w:hint="eastAsia"/>
          <w:b/>
          <w:bCs/>
          <w:i/>
          <w:iCs/>
          <w:kern w:val="0"/>
          <w:sz w:val="22"/>
          <w:szCs w:val="21"/>
          <w:lang w:val="en-GB"/>
        </w:rPr>
        <w:t>P</w:t>
      </w:r>
      <w:r w:rsidRPr="00E143D7">
        <w:rPr>
          <w:rFonts w:ascii="Times New Roman" w:hAnsi="Times New Roman"/>
          <w:b/>
          <w:bCs/>
          <w:i/>
          <w:iCs/>
          <w:kern w:val="0"/>
          <w:sz w:val="22"/>
          <w:szCs w:val="21"/>
          <w:lang w:val="en-GB"/>
        </w:rPr>
        <w:t xml:space="preserve">roposal </w:t>
      </w:r>
      <w:r>
        <w:rPr>
          <w:rFonts w:ascii="Times New Roman" w:hAnsi="Times New Roman"/>
          <w:b/>
          <w:bCs/>
          <w:i/>
          <w:iCs/>
          <w:kern w:val="0"/>
          <w:sz w:val="22"/>
          <w:szCs w:val="21"/>
          <w:lang w:val="en-GB"/>
        </w:rPr>
        <w:t>8</w:t>
      </w:r>
      <w:r w:rsidRPr="00E143D7">
        <w:rPr>
          <w:rFonts w:ascii="Times New Roman" w:hAnsi="Times New Roman"/>
          <w:b/>
          <w:bCs/>
          <w:i/>
          <w:iCs/>
          <w:kern w:val="0"/>
          <w:sz w:val="22"/>
          <w:szCs w:val="21"/>
          <w:lang w:val="en-GB"/>
        </w:rPr>
        <w:t>: Study the following approaches to reduce report overhead when RI&gt;4:</w:t>
      </w:r>
    </w:p>
    <w:p w14:paraId="7D66A9F2" w14:textId="77777777" w:rsidR="00BD69A0" w:rsidRPr="00E143D7" w:rsidRDefault="00BD69A0" w:rsidP="00BD69A0">
      <w:pPr>
        <w:pStyle w:val="a0"/>
        <w:numPr>
          <w:ilvl w:val="0"/>
          <w:numId w:val="55"/>
        </w:numPr>
        <w:spacing w:before="120"/>
        <w:rPr>
          <w:b/>
          <w:bCs/>
          <w:i/>
          <w:iCs/>
          <w:szCs w:val="21"/>
          <w:lang w:val="en-GB"/>
        </w:rPr>
      </w:pPr>
      <w:r w:rsidRPr="00E143D7">
        <w:rPr>
          <w:rFonts w:hint="eastAsia"/>
          <w:b/>
          <w:bCs/>
          <w:i/>
          <w:iCs/>
          <w:szCs w:val="21"/>
          <w:lang w:val="en-GB" w:eastAsia="zh-CN"/>
        </w:rPr>
        <w:t>S</w:t>
      </w:r>
      <w:r w:rsidRPr="00E143D7">
        <w:rPr>
          <w:b/>
          <w:bCs/>
          <w:i/>
          <w:iCs/>
          <w:szCs w:val="21"/>
          <w:lang w:val="en-GB" w:eastAsia="zh-CN"/>
        </w:rPr>
        <w:t xml:space="preserve">D basis of layer 5-8 are based on </w:t>
      </w:r>
      <w:r w:rsidRPr="00E143D7">
        <w:rPr>
          <w:b/>
          <w:bCs/>
          <w:i/>
          <w:iCs/>
          <w:szCs w:val="21"/>
          <w:lang w:val="en-GB"/>
        </w:rPr>
        <w:t>candidate SD basis determined according to the SD basis of layer 1</w:t>
      </w:r>
      <w:r>
        <w:rPr>
          <w:b/>
          <w:bCs/>
          <w:i/>
          <w:iCs/>
          <w:szCs w:val="21"/>
          <w:lang w:val="en-GB"/>
        </w:rPr>
        <w:t>-4</w:t>
      </w:r>
      <w:r w:rsidRPr="00E143D7">
        <w:rPr>
          <w:b/>
          <w:bCs/>
          <w:i/>
          <w:iCs/>
          <w:szCs w:val="21"/>
          <w:lang w:val="en-GB"/>
        </w:rPr>
        <w:t>.</w:t>
      </w:r>
    </w:p>
    <w:p w14:paraId="66929722" w14:textId="77777777" w:rsidR="00BD69A0" w:rsidRPr="00E143D7" w:rsidRDefault="00BD69A0" w:rsidP="00BD69A0">
      <w:pPr>
        <w:pStyle w:val="a0"/>
        <w:numPr>
          <w:ilvl w:val="0"/>
          <w:numId w:val="55"/>
        </w:numPr>
        <w:spacing w:before="120"/>
        <w:rPr>
          <w:b/>
          <w:bCs/>
          <w:i/>
          <w:iCs/>
          <w:szCs w:val="21"/>
          <w:lang w:val="en-GB"/>
        </w:rPr>
      </w:pPr>
      <w:r w:rsidRPr="00E143D7">
        <w:rPr>
          <w:b/>
          <w:bCs/>
          <w:i/>
          <w:iCs/>
          <w:szCs w:val="21"/>
          <w:lang w:val="en-GB"/>
        </w:rPr>
        <w:t>Support only wideband PMI report for layer 5-8.</w:t>
      </w:r>
    </w:p>
    <w:p w14:paraId="20BCD4B0" w14:textId="77777777" w:rsidR="00BD69A0" w:rsidRPr="00CF407D" w:rsidRDefault="00BD69A0" w:rsidP="00BD69A0">
      <w:pPr>
        <w:spacing w:before="120" w:after="120"/>
        <w:rPr>
          <w:rFonts w:ascii="Times New Roman" w:hAnsi="Times New Roman"/>
          <w:b/>
          <w:bCs/>
          <w:i/>
          <w:iCs/>
          <w:kern w:val="0"/>
          <w:sz w:val="22"/>
          <w:szCs w:val="21"/>
        </w:rPr>
      </w:pPr>
      <w:r w:rsidRPr="00CF407D">
        <w:rPr>
          <w:rFonts w:ascii="Times New Roman" w:hAnsi="Times New Roman" w:hint="eastAsia"/>
          <w:b/>
          <w:bCs/>
          <w:i/>
          <w:iCs/>
          <w:kern w:val="0"/>
          <w:sz w:val="22"/>
          <w:szCs w:val="21"/>
        </w:rPr>
        <w:t>P</w:t>
      </w:r>
      <w:r w:rsidRPr="00CF407D">
        <w:rPr>
          <w:rFonts w:ascii="Times New Roman" w:hAnsi="Times New Roman"/>
          <w:b/>
          <w:bCs/>
          <w:i/>
          <w:iCs/>
          <w:kern w:val="0"/>
          <w:sz w:val="22"/>
          <w:szCs w:val="21"/>
        </w:rPr>
        <w:t xml:space="preserve">roposal </w:t>
      </w:r>
      <w:r>
        <w:rPr>
          <w:rFonts w:ascii="Times New Roman" w:hAnsi="Times New Roman"/>
          <w:b/>
          <w:bCs/>
          <w:i/>
          <w:iCs/>
          <w:kern w:val="0"/>
          <w:sz w:val="22"/>
          <w:szCs w:val="21"/>
        </w:rPr>
        <w:t>9</w:t>
      </w:r>
      <w:r w:rsidRPr="00CF407D">
        <w:rPr>
          <w:rFonts w:ascii="Times New Roman" w:hAnsi="Times New Roman"/>
          <w:b/>
          <w:bCs/>
          <w:i/>
          <w:iCs/>
          <w:kern w:val="0"/>
          <w:sz w:val="22"/>
          <w:szCs w:val="21"/>
        </w:rPr>
        <w:t>: Type I</w:t>
      </w:r>
      <w:r>
        <w:rPr>
          <w:rFonts w:ascii="Times New Roman" w:hAnsi="Times New Roman"/>
          <w:b/>
          <w:bCs/>
          <w:i/>
          <w:iCs/>
          <w:kern w:val="0"/>
          <w:sz w:val="22"/>
          <w:szCs w:val="21"/>
        </w:rPr>
        <w:t xml:space="preserve"> single panel</w:t>
      </w:r>
      <w:r w:rsidRPr="00CF407D">
        <w:rPr>
          <w:rFonts w:ascii="Times New Roman" w:hAnsi="Times New Roman"/>
          <w:b/>
          <w:bCs/>
          <w:i/>
          <w:iCs/>
          <w:kern w:val="0"/>
          <w:sz w:val="22"/>
          <w:szCs w:val="21"/>
        </w:rPr>
        <w:t xml:space="preserve"> codebook is prioritized over Type II codebook for CRI-based CSI reporting</w:t>
      </w:r>
      <w:r>
        <w:rPr>
          <w:rFonts w:ascii="Times New Roman" w:hAnsi="Times New Roman"/>
          <w:b/>
          <w:bCs/>
          <w:i/>
          <w:iCs/>
          <w:kern w:val="0"/>
          <w:sz w:val="22"/>
          <w:szCs w:val="21"/>
        </w:rPr>
        <w:t>.</w:t>
      </w:r>
    </w:p>
    <w:p w14:paraId="0738158B" w14:textId="77777777" w:rsidR="00BD69A0" w:rsidRDefault="00BD69A0" w:rsidP="00BD69A0">
      <w:pPr>
        <w:spacing w:before="120" w:after="120"/>
        <w:rPr>
          <w:rFonts w:ascii="Times New Roman" w:hAnsi="Times New Roman"/>
          <w:kern w:val="0"/>
          <w:sz w:val="22"/>
          <w:szCs w:val="21"/>
        </w:rPr>
      </w:pPr>
      <w:r w:rsidRPr="00563F76">
        <w:rPr>
          <w:rFonts w:ascii="Times New Roman" w:hAnsi="Times New Roman" w:hint="eastAsia"/>
          <w:b/>
          <w:bCs/>
          <w:i/>
          <w:iCs/>
          <w:kern w:val="0"/>
          <w:sz w:val="22"/>
          <w:szCs w:val="21"/>
        </w:rPr>
        <w:t>P</w:t>
      </w:r>
      <w:r w:rsidRPr="00563F76">
        <w:rPr>
          <w:rFonts w:ascii="Times New Roman" w:hAnsi="Times New Roman"/>
          <w:b/>
          <w:bCs/>
          <w:i/>
          <w:iCs/>
          <w:kern w:val="0"/>
          <w:sz w:val="22"/>
          <w:szCs w:val="21"/>
        </w:rPr>
        <w:t xml:space="preserve">roposal </w:t>
      </w:r>
      <w:r>
        <w:rPr>
          <w:rFonts w:ascii="Times New Roman" w:hAnsi="Times New Roman"/>
          <w:b/>
          <w:bCs/>
          <w:i/>
          <w:iCs/>
          <w:kern w:val="0"/>
          <w:sz w:val="22"/>
          <w:szCs w:val="21"/>
        </w:rPr>
        <w:t>10</w:t>
      </w:r>
      <w:r w:rsidRPr="00563F76">
        <w:rPr>
          <w:rFonts w:ascii="Times New Roman" w:hAnsi="Times New Roman"/>
          <w:b/>
          <w:bCs/>
          <w:i/>
          <w:iCs/>
          <w:kern w:val="0"/>
          <w:sz w:val="22"/>
          <w:szCs w:val="21"/>
        </w:rPr>
        <w:t>: To support CRI-based CSI reporting for hybrid beamforming,</w:t>
      </w:r>
      <w:r>
        <w:rPr>
          <w:rFonts w:ascii="Times New Roman" w:hAnsi="Times New Roman"/>
          <w:b/>
          <w:bCs/>
          <w:i/>
          <w:iCs/>
          <w:kern w:val="0"/>
          <w:sz w:val="22"/>
          <w:szCs w:val="21"/>
        </w:rPr>
        <w:t xml:space="preserve"> network can configure UE to report multiple sets of CSI information in a single report, where each set of CSI information at least includes </w:t>
      </w:r>
      <w:r w:rsidRPr="00BB34AD">
        <w:rPr>
          <w:rFonts w:ascii="Times New Roman" w:hAnsi="Times New Roman"/>
          <w:b/>
          <w:bCs/>
          <w:i/>
          <w:iCs/>
          <w:kern w:val="0"/>
          <w:sz w:val="22"/>
          <w:szCs w:val="21"/>
        </w:rPr>
        <w:t>CRI and corresponding RI/PMI/CQI</w:t>
      </w:r>
      <w:r>
        <w:rPr>
          <w:rFonts w:ascii="Times New Roman" w:hAnsi="Times New Roman"/>
          <w:b/>
          <w:bCs/>
          <w:i/>
          <w:iCs/>
          <w:kern w:val="0"/>
          <w:sz w:val="22"/>
          <w:szCs w:val="21"/>
        </w:rPr>
        <w:t xml:space="preserve"> for a specific CSI-RS resource indicated by CRI.</w:t>
      </w:r>
    </w:p>
    <w:p w14:paraId="0D9F326B" w14:textId="77777777" w:rsidR="00BD69A0" w:rsidRPr="00A11EE9" w:rsidRDefault="00BD69A0" w:rsidP="00BD69A0">
      <w:pPr>
        <w:spacing w:before="120" w:after="120"/>
        <w:rPr>
          <w:rFonts w:ascii="Times New Roman" w:hAnsi="Times New Roman"/>
          <w:b/>
          <w:bCs/>
          <w:i/>
          <w:iCs/>
          <w:kern w:val="0"/>
          <w:sz w:val="22"/>
          <w:szCs w:val="21"/>
        </w:rPr>
      </w:pPr>
      <w:r w:rsidRPr="00A11EE9">
        <w:rPr>
          <w:rFonts w:ascii="Times New Roman" w:hAnsi="Times New Roman" w:hint="eastAsia"/>
          <w:b/>
          <w:bCs/>
          <w:i/>
          <w:iCs/>
          <w:kern w:val="0"/>
          <w:sz w:val="22"/>
          <w:szCs w:val="21"/>
        </w:rPr>
        <w:t>P</w:t>
      </w:r>
      <w:r w:rsidRPr="00A11EE9">
        <w:rPr>
          <w:rFonts w:ascii="Times New Roman" w:hAnsi="Times New Roman"/>
          <w:b/>
          <w:bCs/>
          <w:i/>
          <w:iCs/>
          <w:kern w:val="0"/>
          <w:sz w:val="22"/>
          <w:szCs w:val="21"/>
        </w:rPr>
        <w:t xml:space="preserve">roposal </w:t>
      </w:r>
      <w:r>
        <w:rPr>
          <w:rFonts w:ascii="Times New Roman" w:hAnsi="Times New Roman"/>
          <w:b/>
          <w:bCs/>
          <w:i/>
          <w:iCs/>
          <w:kern w:val="0"/>
          <w:sz w:val="22"/>
          <w:szCs w:val="21"/>
        </w:rPr>
        <w:t>11</w:t>
      </w:r>
      <w:r w:rsidRPr="00A11EE9">
        <w:rPr>
          <w:rFonts w:ascii="Times New Roman" w:hAnsi="Times New Roman"/>
          <w:b/>
          <w:bCs/>
          <w:i/>
          <w:iCs/>
          <w:kern w:val="0"/>
          <w:sz w:val="22"/>
          <w:szCs w:val="21"/>
        </w:rPr>
        <w:t xml:space="preserve">: To support CRI-based CSI reporting for hybrid beamforming, network can additionally configure UE to report RSRP for a </w:t>
      </w:r>
      <w:r>
        <w:rPr>
          <w:rFonts w:ascii="Times New Roman" w:hAnsi="Times New Roman"/>
          <w:b/>
          <w:bCs/>
          <w:i/>
          <w:iCs/>
          <w:kern w:val="0"/>
          <w:sz w:val="22"/>
          <w:szCs w:val="21"/>
        </w:rPr>
        <w:t>corresponding</w:t>
      </w:r>
      <w:r w:rsidRPr="00A11EE9">
        <w:rPr>
          <w:rFonts w:ascii="Times New Roman" w:hAnsi="Times New Roman"/>
          <w:b/>
          <w:bCs/>
          <w:i/>
          <w:iCs/>
          <w:kern w:val="0"/>
          <w:sz w:val="22"/>
          <w:szCs w:val="21"/>
        </w:rPr>
        <w:t xml:space="preserve"> CRI.</w:t>
      </w:r>
    </w:p>
    <w:p w14:paraId="2F5DD9D6" w14:textId="77777777" w:rsidR="00BD69A0" w:rsidRPr="00D923DF" w:rsidRDefault="00BD69A0" w:rsidP="00BD69A0">
      <w:pPr>
        <w:spacing w:before="120" w:after="120"/>
        <w:rPr>
          <w:rFonts w:ascii="Times New Roman" w:hAnsi="Times New Roman"/>
          <w:b/>
          <w:bCs/>
          <w:i/>
          <w:iCs/>
          <w:kern w:val="0"/>
          <w:sz w:val="22"/>
          <w:szCs w:val="21"/>
        </w:rPr>
      </w:pPr>
      <w:r w:rsidRPr="00D923DF">
        <w:rPr>
          <w:rFonts w:ascii="Times New Roman" w:hAnsi="Times New Roman"/>
          <w:b/>
          <w:bCs/>
          <w:i/>
          <w:iCs/>
          <w:kern w:val="0"/>
          <w:sz w:val="22"/>
          <w:szCs w:val="21"/>
        </w:rPr>
        <w:t xml:space="preserve">Proposal </w:t>
      </w:r>
      <w:r>
        <w:rPr>
          <w:rFonts w:ascii="Times New Roman" w:hAnsi="Times New Roman"/>
          <w:b/>
          <w:bCs/>
          <w:i/>
          <w:iCs/>
          <w:kern w:val="0"/>
          <w:sz w:val="22"/>
          <w:szCs w:val="21"/>
        </w:rPr>
        <w:t>12</w:t>
      </w:r>
      <w:r w:rsidRPr="00D923DF">
        <w:rPr>
          <w:rFonts w:ascii="Times New Roman" w:hAnsi="Times New Roman"/>
          <w:b/>
          <w:bCs/>
          <w:i/>
          <w:iCs/>
          <w:kern w:val="0"/>
          <w:sz w:val="22"/>
          <w:szCs w:val="21"/>
        </w:rPr>
        <w:t xml:space="preserve">: For CRI-based CSI reporting, </w:t>
      </w:r>
      <w:r>
        <w:rPr>
          <w:rFonts w:ascii="Times New Roman" w:hAnsi="Times New Roman"/>
          <w:b/>
          <w:bCs/>
          <w:i/>
          <w:iCs/>
          <w:kern w:val="0"/>
          <w:sz w:val="22"/>
          <w:szCs w:val="21"/>
        </w:rPr>
        <w:t>support network to configure multiple CBSRs for each of configured CSI-RS resource for channel measurement</w:t>
      </w:r>
      <w:r w:rsidRPr="00D923DF">
        <w:rPr>
          <w:rFonts w:ascii="Times New Roman" w:hAnsi="Times New Roman"/>
          <w:b/>
          <w:bCs/>
          <w:i/>
          <w:iCs/>
          <w:kern w:val="0"/>
          <w:sz w:val="22"/>
          <w:szCs w:val="21"/>
        </w:rPr>
        <w:t>.</w:t>
      </w:r>
    </w:p>
    <w:p w14:paraId="3E7AAB9A" w14:textId="77777777" w:rsidR="00BD69A0" w:rsidRPr="000F1A32" w:rsidRDefault="00BD69A0" w:rsidP="00BD69A0">
      <w:pPr>
        <w:widowControl/>
        <w:autoSpaceDE w:val="0"/>
        <w:autoSpaceDN w:val="0"/>
        <w:adjustRightInd w:val="0"/>
        <w:snapToGrid w:val="0"/>
        <w:spacing w:before="120" w:after="120"/>
        <w:rPr>
          <w:rFonts w:ascii="Times New Roman" w:hAnsi="Times New Roman"/>
          <w:kern w:val="0"/>
          <w:sz w:val="22"/>
          <w:szCs w:val="21"/>
        </w:rPr>
      </w:pPr>
      <w:r w:rsidRPr="00D923DF">
        <w:rPr>
          <w:rFonts w:ascii="Times New Roman" w:hAnsi="Times New Roman"/>
          <w:b/>
          <w:bCs/>
          <w:i/>
          <w:iCs/>
          <w:kern w:val="0"/>
          <w:sz w:val="22"/>
          <w:szCs w:val="21"/>
        </w:rPr>
        <w:t xml:space="preserve">Proposal </w:t>
      </w:r>
      <w:r>
        <w:rPr>
          <w:rFonts w:ascii="Times New Roman" w:hAnsi="Times New Roman"/>
          <w:b/>
          <w:bCs/>
          <w:i/>
          <w:iCs/>
          <w:kern w:val="0"/>
          <w:sz w:val="22"/>
          <w:szCs w:val="21"/>
        </w:rPr>
        <w:t>13</w:t>
      </w:r>
      <w:r w:rsidRPr="00D923DF">
        <w:rPr>
          <w:rFonts w:ascii="Times New Roman" w:hAnsi="Times New Roman"/>
          <w:b/>
          <w:bCs/>
          <w:i/>
          <w:iCs/>
          <w:kern w:val="0"/>
          <w:sz w:val="22"/>
          <w:szCs w:val="21"/>
        </w:rPr>
        <w:t>: For CRI-based CSI reporting,</w:t>
      </w:r>
      <w:r>
        <w:rPr>
          <w:rFonts w:ascii="Times New Roman" w:hAnsi="Times New Roman"/>
          <w:b/>
          <w:bCs/>
          <w:i/>
          <w:iCs/>
          <w:kern w:val="0"/>
          <w:sz w:val="22"/>
          <w:szCs w:val="21"/>
        </w:rPr>
        <w:t xml:space="preserve"> at least reuse legacy CSI report mechanisms defined for wideband CSI information or </w:t>
      </w:r>
      <w:proofErr w:type="spellStart"/>
      <w:r>
        <w:rPr>
          <w:rFonts w:ascii="Times New Roman" w:hAnsi="Times New Roman"/>
          <w:b/>
          <w:bCs/>
          <w:i/>
          <w:iCs/>
          <w:kern w:val="0"/>
          <w:sz w:val="22"/>
          <w:szCs w:val="21"/>
        </w:rPr>
        <w:t>subband</w:t>
      </w:r>
      <w:proofErr w:type="spellEnd"/>
      <w:r>
        <w:rPr>
          <w:rFonts w:ascii="Times New Roman" w:hAnsi="Times New Roman"/>
          <w:b/>
          <w:bCs/>
          <w:i/>
          <w:iCs/>
          <w:kern w:val="0"/>
          <w:sz w:val="22"/>
          <w:szCs w:val="21"/>
        </w:rPr>
        <w:t xml:space="preserve"> CSI information.</w:t>
      </w:r>
    </w:p>
    <w:p w14:paraId="03160A04" w14:textId="77777777" w:rsidR="00BD69A0" w:rsidRDefault="00BD69A0" w:rsidP="00BD69A0">
      <w:pPr>
        <w:widowControl/>
        <w:autoSpaceDE w:val="0"/>
        <w:autoSpaceDN w:val="0"/>
        <w:adjustRightInd w:val="0"/>
        <w:snapToGrid w:val="0"/>
        <w:spacing w:before="120" w:after="120"/>
        <w:rPr>
          <w:rFonts w:ascii="Times New Roman" w:hAnsi="Times New Roman"/>
          <w:b/>
          <w:bCs/>
          <w:i/>
          <w:iCs/>
          <w:kern w:val="0"/>
          <w:sz w:val="22"/>
          <w:szCs w:val="21"/>
        </w:rPr>
      </w:pPr>
      <w:r w:rsidRPr="00877548">
        <w:rPr>
          <w:rFonts w:ascii="Times New Roman" w:hAnsi="Times New Roman" w:hint="eastAsia"/>
          <w:b/>
          <w:bCs/>
          <w:i/>
          <w:iCs/>
          <w:kern w:val="0"/>
          <w:sz w:val="22"/>
          <w:szCs w:val="21"/>
        </w:rPr>
        <w:t>P</w:t>
      </w:r>
      <w:r w:rsidRPr="00877548">
        <w:rPr>
          <w:rFonts w:ascii="Times New Roman" w:hAnsi="Times New Roman"/>
          <w:b/>
          <w:bCs/>
          <w:i/>
          <w:iCs/>
          <w:kern w:val="0"/>
          <w:sz w:val="22"/>
          <w:szCs w:val="21"/>
        </w:rPr>
        <w:t xml:space="preserve">roposal </w:t>
      </w:r>
      <w:r>
        <w:rPr>
          <w:rFonts w:ascii="Times New Roman" w:hAnsi="Times New Roman"/>
          <w:b/>
          <w:bCs/>
          <w:i/>
          <w:iCs/>
          <w:kern w:val="0"/>
          <w:sz w:val="22"/>
          <w:szCs w:val="21"/>
        </w:rPr>
        <w:t>14</w:t>
      </w:r>
      <w:r w:rsidRPr="00877548">
        <w:rPr>
          <w:rFonts w:ascii="Times New Roman" w:hAnsi="Times New Roman"/>
          <w:b/>
          <w:bCs/>
          <w:i/>
          <w:iCs/>
          <w:kern w:val="0"/>
          <w:sz w:val="22"/>
          <w:szCs w:val="21"/>
        </w:rPr>
        <w:t>: Study methods to reduce CSI report overhead for CRI-based CSI reporting</w:t>
      </w:r>
      <w:r>
        <w:rPr>
          <w:rFonts w:ascii="Times New Roman" w:hAnsi="Times New Roman"/>
          <w:b/>
          <w:bCs/>
          <w:i/>
          <w:iCs/>
          <w:kern w:val="0"/>
          <w:sz w:val="22"/>
          <w:szCs w:val="21"/>
        </w:rPr>
        <w:t>, at least support the following mechanisms:</w:t>
      </w:r>
    </w:p>
    <w:p w14:paraId="7F8AF179" w14:textId="77777777" w:rsidR="00BD69A0" w:rsidRPr="007958DD" w:rsidRDefault="00BD69A0" w:rsidP="00BD69A0">
      <w:pPr>
        <w:pStyle w:val="a0"/>
        <w:numPr>
          <w:ilvl w:val="0"/>
          <w:numId w:val="51"/>
        </w:numPr>
        <w:spacing w:before="120"/>
        <w:rPr>
          <w:b/>
          <w:bCs/>
          <w:i/>
          <w:iCs/>
          <w:szCs w:val="21"/>
        </w:rPr>
      </w:pPr>
      <w:r w:rsidRPr="007958DD">
        <w:rPr>
          <w:b/>
          <w:bCs/>
          <w:i/>
          <w:iCs/>
          <w:szCs w:val="21"/>
        </w:rPr>
        <w:t xml:space="preserve">M CRIs </w:t>
      </w:r>
      <w:r>
        <w:rPr>
          <w:b/>
          <w:bCs/>
          <w:i/>
          <w:iCs/>
          <w:szCs w:val="21"/>
        </w:rPr>
        <w:t xml:space="preserve">in a CSI report </w:t>
      </w:r>
      <w:r w:rsidRPr="007958DD">
        <w:rPr>
          <w:b/>
          <w:bCs/>
          <w:i/>
          <w:iCs/>
          <w:szCs w:val="21"/>
        </w:rPr>
        <w:t>can be indicated simultaneously by joint coding to reduce overhead.</w:t>
      </w:r>
    </w:p>
    <w:p w14:paraId="105EADBE" w14:textId="77777777" w:rsidR="00BD69A0" w:rsidRPr="007958DD" w:rsidRDefault="00BD69A0" w:rsidP="00BD69A0">
      <w:pPr>
        <w:pStyle w:val="a0"/>
        <w:numPr>
          <w:ilvl w:val="0"/>
          <w:numId w:val="51"/>
        </w:numPr>
        <w:spacing w:before="120"/>
        <w:rPr>
          <w:b/>
          <w:bCs/>
          <w:i/>
          <w:iCs/>
          <w:szCs w:val="21"/>
        </w:rPr>
      </w:pPr>
      <w:r w:rsidRPr="007958DD">
        <w:rPr>
          <w:b/>
          <w:bCs/>
          <w:i/>
          <w:iCs/>
          <w:szCs w:val="21"/>
        </w:rPr>
        <w:t>Network may configure UE to report M sets of CSI information, UE is mandatory to report at least one set of CSI information. Whether to report the remaining M-1 sets of CSI information can be decided by UE according to current channel conditions</w:t>
      </w:r>
      <w:r>
        <w:rPr>
          <w:b/>
          <w:bCs/>
          <w:i/>
          <w:iCs/>
          <w:szCs w:val="21"/>
        </w:rPr>
        <w:t xml:space="preserve"> (e.g., RSRPs)</w:t>
      </w:r>
      <w:r w:rsidRPr="007958DD">
        <w:rPr>
          <w:b/>
          <w:bCs/>
          <w:i/>
          <w:iCs/>
          <w:szCs w:val="21"/>
        </w:rPr>
        <w:t>.</w:t>
      </w:r>
    </w:p>
    <w:p w14:paraId="1B3C031B" w14:textId="77777777" w:rsidR="00BD69A0" w:rsidRPr="00C54962" w:rsidRDefault="00BD69A0" w:rsidP="00BD69A0">
      <w:pPr>
        <w:spacing w:before="120" w:after="120"/>
        <w:jc w:val="left"/>
        <w:rPr>
          <w:rFonts w:ascii="Times New Roman" w:hAnsi="Times New Roman"/>
          <w:b/>
          <w:bCs/>
          <w:i/>
          <w:iCs/>
          <w:kern w:val="0"/>
          <w:sz w:val="22"/>
          <w:szCs w:val="21"/>
          <w:lang w:val="en-GB"/>
        </w:rPr>
      </w:pPr>
      <w:r w:rsidRPr="00175027">
        <w:rPr>
          <w:rFonts w:ascii="Times New Roman" w:hAnsi="Times New Roman" w:hint="eastAsia"/>
          <w:b/>
          <w:bCs/>
          <w:i/>
          <w:iCs/>
          <w:kern w:val="0"/>
          <w:sz w:val="22"/>
          <w:szCs w:val="21"/>
        </w:rPr>
        <w:t>P</w:t>
      </w:r>
      <w:r w:rsidRPr="00175027">
        <w:rPr>
          <w:rFonts w:ascii="Times New Roman" w:hAnsi="Times New Roman"/>
          <w:b/>
          <w:bCs/>
          <w:i/>
          <w:iCs/>
          <w:kern w:val="0"/>
          <w:sz w:val="22"/>
          <w:szCs w:val="21"/>
        </w:rPr>
        <w:t xml:space="preserve">roposal </w:t>
      </w:r>
      <w:r>
        <w:rPr>
          <w:rFonts w:ascii="Times New Roman" w:hAnsi="Times New Roman"/>
          <w:b/>
          <w:bCs/>
          <w:i/>
          <w:iCs/>
          <w:kern w:val="0"/>
          <w:sz w:val="22"/>
          <w:szCs w:val="21"/>
        </w:rPr>
        <w:t>15</w:t>
      </w:r>
      <w:r w:rsidRPr="00175027">
        <w:rPr>
          <w:rFonts w:ascii="Times New Roman" w:hAnsi="Times New Roman"/>
          <w:b/>
          <w:bCs/>
          <w:i/>
          <w:iCs/>
          <w:kern w:val="0"/>
          <w:sz w:val="22"/>
          <w:szCs w:val="21"/>
        </w:rPr>
        <w:t xml:space="preserve">: Per TRP delay offset </w:t>
      </w:r>
      <w:r w:rsidRPr="00175027">
        <w:rPr>
          <w:rFonts w:ascii="Times New Roman" w:hAnsi="Times New Roman"/>
          <w:b/>
          <w:bCs/>
          <w:i/>
          <w:iCs/>
          <w:kern w:val="0"/>
          <w:sz w:val="22"/>
          <w:szCs w:val="21"/>
          <w:lang w:val="en-GB"/>
        </w:rPr>
        <w:t xml:space="preserve">is the DL relative timing difference between the </w:t>
      </w:r>
      <w:r w:rsidRPr="00175027">
        <w:rPr>
          <w:rFonts w:ascii="Times New Roman" w:hAnsi="Times New Roman"/>
          <w:b/>
          <w:bCs/>
          <w:i/>
          <w:iCs/>
          <w:kern w:val="0"/>
          <w:sz w:val="22"/>
          <w:szCs w:val="21"/>
          <w:lang w:val="en-IN"/>
        </w:rPr>
        <w:t xml:space="preserve">Transmission Reception Point (TRP) </w:t>
      </w:r>
      <w:r w:rsidRPr="00175027">
        <w:rPr>
          <w:rFonts w:ascii="Times New Roman" w:hAnsi="Times New Roman"/>
          <w:b/>
          <w:bCs/>
          <w:i/>
          <w:iCs/>
          <w:kern w:val="0"/>
          <w:sz w:val="22"/>
          <w:szCs w:val="21"/>
          <w:lang w:val="en-GB"/>
        </w:rPr>
        <w:t xml:space="preserve">j and the reference TRP </w:t>
      </w:r>
      <w:proofErr w:type="spellStart"/>
      <w:r w:rsidRPr="00175027">
        <w:rPr>
          <w:rFonts w:ascii="Times New Roman" w:hAnsi="Times New Roman"/>
          <w:b/>
          <w:bCs/>
          <w:i/>
          <w:iCs/>
          <w:kern w:val="0"/>
          <w:sz w:val="22"/>
          <w:szCs w:val="21"/>
          <w:lang w:val="en-GB"/>
        </w:rPr>
        <w:t>i</w:t>
      </w:r>
      <w:proofErr w:type="spellEnd"/>
      <w:r w:rsidRPr="00175027">
        <w:rPr>
          <w:rFonts w:ascii="Times New Roman" w:hAnsi="Times New Roman"/>
          <w:b/>
          <w:bCs/>
          <w:i/>
          <w:iCs/>
          <w:kern w:val="0"/>
          <w:sz w:val="22"/>
          <w:szCs w:val="21"/>
          <w:lang w:val="en-GB"/>
        </w:rPr>
        <w:t xml:space="preserve">, defined as </w:t>
      </w:r>
      <w:proofErr w:type="spellStart"/>
      <w:r w:rsidRPr="00175027">
        <w:rPr>
          <w:rFonts w:ascii="Times New Roman" w:hAnsi="Times New Roman"/>
          <w:b/>
          <w:bCs/>
          <w:i/>
          <w:iCs/>
          <w:kern w:val="0"/>
          <w:sz w:val="22"/>
          <w:szCs w:val="21"/>
          <w:lang w:val="en-GB"/>
        </w:rPr>
        <w:t>T</w:t>
      </w:r>
      <w:r w:rsidRPr="00175027">
        <w:rPr>
          <w:rFonts w:ascii="Times New Roman" w:hAnsi="Times New Roman"/>
          <w:b/>
          <w:bCs/>
          <w:i/>
          <w:iCs/>
          <w:kern w:val="0"/>
          <w:sz w:val="22"/>
          <w:szCs w:val="21"/>
          <w:vertAlign w:val="subscript"/>
          <w:lang w:val="en-GB"/>
        </w:rPr>
        <w:t>SubframeRxj</w:t>
      </w:r>
      <w:proofErr w:type="spellEnd"/>
      <w:r w:rsidRPr="00175027">
        <w:rPr>
          <w:rFonts w:ascii="Times New Roman" w:hAnsi="Times New Roman"/>
          <w:b/>
          <w:bCs/>
          <w:i/>
          <w:iCs/>
          <w:kern w:val="0"/>
          <w:sz w:val="22"/>
          <w:szCs w:val="21"/>
          <w:lang w:val="en-GB"/>
        </w:rPr>
        <w:t xml:space="preserve"> – </w:t>
      </w:r>
      <w:proofErr w:type="spellStart"/>
      <w:r w:rsidRPr="00175027">
        <w:rPr>
          <w:rFonts w:ascii="Times New Roman" w:hAnsi="Times New Roman"/>
          <w:b/>
          <w:bCs/>
          <w:i/>
          <w:iCs/>
          <w:kern w:val="0"/>
          <w:sz w:val="22"/>
          <w:szCs w:val="21"/>
          <w:lang w:val="en-GB"/>
        </w:rPr>
        <w:t>T</w:t>
      </w:r>
      <w:r w:rsidRPr="00175027">
        <w:rPr>
          <w:rFonts w:ascii="Times New Roman" w:hAnsi="Times New Roman"/>
          <w:b/>
          <w:bCs/>
          <w:i/>
          <w:iCs/>
          <w:kern w:val="0"/>
          <w:sz w:val="22"/>
          <w:szCs w:val="21"/>
          <w:vertAlign w:val="subscript"/>
          <w:lang w:val="en-GB"/>
        </w:rPr>
        <w:t>SubframeRxi</w:t>
      </w:r>
      <w:proofErr w:type="spellEnd"/>
      <w:r w:rsidRPr="00175027">
        <w:rPr>
          <w:rFonts w:ascii="Times New Roman" w:hAnsi="Times New Roman"/>
          <w:b/>
          <w:bCs/>
          <w:i/>
          <w:iCs/>
          <w:kern w:val="0"/>
          <w:sz w:val="22"/>
          <w:szCs w:val="21"/>
          <w:lang w:val="en-GB"/>
        </w:rPr>
        <w:t>, w</w:t>
      </w:r>
      <w:r w:rsidRPr="00C54962">
        <w:rPr>
          <w:rFonts w:ascii="Times New Roman" w:hAnsi="Times New Roman"/>
          <w:b/>
          <w:bCs/>
          <w:i/>
          <w:iCs/>
          <w:kern w:val="0"/>
          <w:sz w:val="22"/>
          <w:szCs w:val="21"/>
          <w:lang w:val="en-GB"/>
        </w:rPr>
        <w:t>here:</w:t>
      </w:r>
    </w:p>
    <w:p w14:paraId="684FD54F" w14:textId="77777777" w:rsidR="00BD69A0" w:rsidRPr="00175027" w:rsidRDefault="00BD69A0" w:rsidP="00BD69A0">
      <w:pPr>
        <w:numPr>
          <w:ilvl w:val="0"/>
          <w:numId w:val="59"/>
        </w:numPr>
        <w:spacing w:before="120" w:after="120"/>
        <w:jc w:val="left"/>
        <w:rPr>
          <w:rFonts w:ascii="Times New Roman" w:hAnsi="Times New Roman"/>
          <w:b/>
          <w:bCs/>
          <w:i/>
          <w:iCs/>
          <w:kern w:val="0"/>
          <w:sz w:val="22"/>
          <w:szCs w:val="21"/>
          <w:lang w:val="en-GB"/>
        </w:rPr>
      </w:pPr>
      <w:proofErr w:type="spellStart"/>
      <w:r w:rsidRPr="00175027">
        <w:rPr>
          <w:rFonts w:ascii="Times New Roman" w:hAnsi="Times New Roman"/>
          <w:b/>
          <w:bCs/>
          <w:i/>
          <w:iCs/>
          <w:kern w:val="0"/>
          <w:sz w:val="22"/>
          <w:szCs w:val="21"/>
          <w:lang w:val="en-GB"/>
        </w:rPr>
        <w:t>T</w:t>
      </w:r>
      <w:r w:rsidRPr="00175027">
        <w:rPr>
          <w:rFonts w:ascii="Times New Roman" w:hAnsi="Times New Roman"/>
          <w:b/>
          <w:bCs/>
          <w:i/>
          <w:iCs/>
          <w:kern w:val="0"/>
          <w:sz w:val="22"/>
          <w:szCs w:val="21"/>
          <w:vertAlign w:val="subscript"/>
          <w:lang w:val="en-GB"/>
        </w:rPr>
        <w:t>SubframeRxj</w:t>
      </w:r>
      <w:proofErr w:type="spellEnd"/>
      <w:r w:rsidRPr="00175027">
        <w:rPr>
          <w:rFonts w:ascii="Times New Roman" w:hAnsi="Times New Roman"/>
          <w:b/>
          <w:bCs/>
          <w:i/>
          <w:iCs/>
          <w:kern w:val="0"/>
          <w:sz w:val="22"/>
          <w:szCs w:val="21"/>
          <w:lang w:val="en-GB"/>
        </w:rPr>
        <w:t xml:space="preserve"> is the time when the UE receives the start of one subframe determined by the NZP CSI-RS resources/resource sets from TRP j</w:t>
      </w:r>
      <w:r>
        <w:rPr>
          <w:rFonts w:ascii="Times New Roman" w:hAnsi="Times New Roman"/>
          <w:b/>
          <w:bCs/>
          <w:i/>
          <w:iCs/>
          <w:kern w:val="0"/>
          <w:sz w:val="22"/>
          <w:szCs w:val="21"/>
          <w:lang w:val="en-GB"/>
        </w:rPr>
        <w:t>.</w:t>
      </w:r>
    </w:p>
    <w:p w14:paraId="59B721DF" w14:textId="77777777" w:rsidR="00BD69A0" w:rsidRPr="00175027" w:rsidRDefault="00BD69A0" w:rsidP="00BD69A0">
      <w:pPr>
        <w:numPr>
          <w:ilvl w:val="0"/>
          <w:numId w:val="59"/>
        </w:numPr>
        <w:spacing w:before="120" w:after="120"/>
        <w:jc w:val="left"/>
        <w:rPr>
          <w:rFonts w:ascii="Times New Roman" w:hAnsi="Times New Roman"/>
          <w:b/>
          <w:bCs/>
          <w:i/>
          <w:iCs/>
          <w:kern w:val="0"/>
          <w:sz w:val="22"/>
          <w:szCs w:val="21"/>
          <w:lang w:val="en-GB"/>
        </w:rPr>
      </w:pPr>
      <w:proofErr w:type="spellStart"/>
      <w:r w:rsidRPr="00175027">
        <w:rPr>
          <w:rFonts w:ascii="Times New Roman" w:hAnsi="Times New Roman"/>
          <w:b/>
          <w:bCs/>
          <w:i/>
          <w:iCs/>
          <w:kern w:val="0"/>
          <w:sz w:val="22"/>
          <w:szCs w:val="21"/>
          <w:lang w:val="en-GB"/>
        </w:rPr>
        <w:t>T</w:t>
      </w:r>
      <w:r w:rsidRPr="00175027">
        <w:rPr>
          <w:rFonts w:ascii="Times New Roman" w:hAnsi="Times New Roman"/>
          <w:b/>
          <w:bCs/>
          <w:i/>
          <w:iCs/>
          <w:kern w:val="0"/>
          <w:sz w:val="22"/>
          <w:szCs w:val="21"/>
          <w:vertAlign w:val="subscript"/>
          <w:lang w:val="en-GB"/>
        </w:rPr>
        <w:t>SubframeRxi</w:t>
      </w:r>
      <w:proofErr w:type="spellEnd"/>
      <w:r w:rsidRPr="00175027">
        <w:rPr>
          <w:rFonts w:ascii="Times New Roman" w:hAnsi="Times New Roman"/>
          <w:b/>
          <w:bCs/>
          <w:i/>
          <w:iCs/>
          <w:kern w:val="0"/>
          <w:sz w:val="22"/>
          <w:szCs w:val="21"/>
          <w:lang w:val="en-GB"/>
        </w:rPr>
        <w:t xml:space="preserve"> is the time when the UE receives the corresponding start of one subframe determined by the NZP CSI-RS resources/resource sets from TRP </w:t>
      </w:r>
      <w:proofErr w:type="spellStart"/>
      <w:r w:rsidRPr="00175027">
        <w:rPr>
          <w:rFonts w:ascii="Times New Roman" w:hAnsi="Times New Roman"/>
          <w:b/>
          <w:bCs/>
          <w:i/>
          <w:iCs/>
          <w:kern w:val="0"/>
          <w:sz w:val="22"/>
          <w:szCs w:val="21"/>
          <w:lang w:val="en-GB"/>
        </w:rPr>
        <w:t>i</w:t>
      </w:r>
      <w:proofErr w:type="spellEnd"/>
      <w:r w:rsidRPr="00175027">
        <w:rPr>
          <w:rFonts w:ascii="Times New Roman" w:hAnsi="Times New Roman"/>
          <w:b/>
          <w:bCs/>
          <w:i/>
          <w:iCs/>
          <w:kern w:val="0"/>
          <w:sz w:val="22"/>
          <w:szCs w:val="21"/>
          <w:lang w:val="en-GB"/>
        </w:rPr>
        <w:t xml:space="preserve"> that is closest in time to the subframe received from TRP j.</w:t>
      </w:r>
    </w:p>
    <w:p w14:paraId="619B509C" w14:textId="77777777" w:rsidR="00BD69A0" w:rsidRPr="00000D04" w:rsidRDefault="00BD69A0" w:rsidP="00BD69A0">
      <w:pPr>
        <w:spacing w:before="120" w:after="120"/>
        <w:jc w:val="left"/>
        <w:rPr>
          <w:rFonts w:ascii="Times New Roman" w:hAnsi="Times New Roman"/>
          <w:b/>
          <w:bCs/>
          <w:i/>
          <w:iCs/>
          <w:kern w:val="0"/>
          <w:sz w:val="22"/>
          <w:szCs w:val="21"/>
          <w:lang w:val="en-GB"/>
        </w:rPr>
      </w:pPr>
      <w:r w:rsidRPr="00946EE5">
        <w:rPr>
          <w:rFonts w:ascii="Times New Roman" w:hAnsi="Times New Roman"/>
          <w:b/>
          <w:bCs/>
          <w:i/>
          <w:iCs/>
          <w:kern w:val="0"/>
          <w:sz w:val="22"/>
          <w:szCs w:val="21"/>
          <w:lang w:val="en-GB"/>
        </w:rPr>
        <w:t xml:space="preserve">Proposal </w:t>
      </w:r>
      <w:r>
        <w:rPr>
          <w:rFonts w:ascii="Times New Roman" w:hAnsi="Times New Roman"/>
          <w:b/>
          <w:bCs/>
          <w:i/>
          <w:iCs/>
          <w:kern w:val="0"/>
          <w:sz w:val="22"/>
          <w:szCs w:val="21"/>
          <w:lang w:val="en-GB"/>
        </w:rPr>
        <w:t>16</w:t>
      </w:r>
      <w:r w:rsidRPr="00946EE5">
        <w:rPr>
          <w:rFonts w:ascii="Times New Roman" w:hAnsi="Times New Roman"/>
          <w:b/>
          <w:bCs/>
          <w:i/>
          <w:iCs/>
          <w:kern w:val="0"/>
          <w:sz w:val="22"/>
          <w:szCs w:val="21"/>
          <w:lang w:val="en-GB"/>
        </w:rPr>
        <w:t>: Support UE to report multiple delay offsets per TRP pair, where the multiple delay offset</w:t>
      </w:r>
      <w:r>
        <w:rPr>
          <w:rFonts w:ascii="Times New Roman" w:hAnsi="Times New Roman"/>
          <w:b/>
          <w:bCs/>
          <w:i/>
          <w:iCs/>
          <w:kern w:val="0"/>
          <w:sz w:val="22"/>
          <w:szCs w:val="21"/>
          <w:lang w:val="en-GB"/>
        </w:rPr>
        <w:t>s</w:t>
      </w:r>
      <w:r w:rsidRPr="00946EE5">
        <w:rPr>
          <w:rFonts w:ascii="Times New Roman" w:hAnsi="Times New Roman"/>
          <w:b/>
          <w:bCs/>
          <w:i/>
          <w:iCs/>
          <w:kern w:val="0"/>
          <w:sz w:val="22"/>
          <w:szCs w:val="21"/>
          <w:lang w:val="en-GB"/>
        </w:rPr>
        <w:t xml:space="preserve"> include one delay offset that is determined by the</w:t>
      </w:r>
      <w:r w:rsidRPr="00946EE5">
        <w:rPr>
          <w:rFonts w:ascii="Times New Roman" w:hAnsi="Times New Roman"/>
          <w:b/>
          <w:bCs/>
          <w:i/>
          <w:iCs/>
          <w:kern w:val="0"/>
          <w:sz w:val="22"/>
          <w:szCs w:val="21"/>
        </w:rPr>
        <w:t xml:space="preserve"> first detected path in time </w:t>
      </w:r>
      <w:r w:rsidRPr="00946EE5">
        <w:rPr>
          <w:rFonts w:ascii="Times New Roman" w:hAnsi="Times New Roman"/>
          <w:b/>
          <w:bCs/>
          <w:i/>
          <w:iCs/>
          <w:kern w:val="0"/>
          <w:sz w:val="22"/>
          <w:szCs w:val="21"/>
        </w:rPr>
        <w:lastRenderedPageBreak/>
        <w:t xml:space="preserve">domain and at least one additional delay offset that is determined by </w:t>
      </w:r>
      <w:r>
        <w:rPr>
          <w:rFonts w:ascii="Times New Roman" w:hAnsi="Times New Roman"/>
          <w:b/>
          <w:bCs/>
          <w:i/>
          <w:iCs/>
          <w:kern w:val="0"/>
          <w:sz w:val="22"/>
          <w:szCs w:val="21"/>
        </w:rPr>
        <w:t>an</w:t>
      </w:r>
      <w:r w:rsidRPr="00946EE5">
        <w:rPr>
          <w:rFonts w:ascii="Times New Roman" w:hAnsi="Times New Roman"/>
          <w:b/>
          <w:bCs/>
          <w:i/>
          <w:iCs/>
          <w:kern w:val="0"/>
          <w:sz w:val="22"/>
          <w:szCs w:val="21"/>
        </w:rPr>
        <w:t xml:space="preserve"> additional detected path in time domain.</w:t>
      </w:r>
    </w:p>
    <w:p w14:paraId="1E706064" w14:textId="77777777" w:rsidR="00BD69A0" w:rsidRPr="00E8405E" w:rsidRDefault="00BD69A0" w:rsidP="00BD69A0">
      <w:pPr>
        <w:spacing w:before="120" w:after="120"/>
        <w:rPr>
          <w:rFonts w:ascii="Times New Roman" w:hAnsi="Times New Roman"/>
          <w:b/>
          <w:i/>
          <w:kern w:val="0"/>
          <w:sz w:val="22"/>
          <w:szCs w:val="21"/>
          <w:lang w:val="en-GB"/>
        </w:rPr>
      </w:pPr>
      <w:r w:rsidRPr="00E8405E">
        <w:rPr>
          <w:rFonts w:ascii="Times New Roman" w:hAnsi="Times New Roman" w:hint="eastAsia"/>
          <w:b/>
          <w:i/>
          <w:kern w:val="0"/>
          <w:sz w:val="22"/>
          <w:szCs w:val="21"/>
          <w:lang w:val="en-GB"/>
        </w:rPr>
        <w:t>P</w:t>
      </w:r>
      <w:r w:rsidRPr="00E8405E">
        <w:rPr>
          <w:rFonts w:ascii="Times New Roman" w:hAnsi="Times New Roman"/>
          <w:b/>
          <w:i/>
          <w:kern w:val="0"/>
          <w:sz w:val="22"/>
          <w:szCs w:val="21"/>
          <w:lang w:val="en-GB"/>
        </w:rPr>
        <w:t xml:space="preserve">roposal </w:t>
      </w:r>
      <w:r>
        <w:rPr>
          <w:rFonts w:ascii="Times New Roman" w:hAnsi="Times New Roman"/>
          <w:b/>
          <w:i/>
          <w:kern w:val="0"/>
          <w:sz w:val="22"/>
          <w:szCs w:val="21"/>
          <w:lang w:val="en-GB"/>
        </w:rPr>
        <w:t>17</w:t>
      </w:r>
      <w:r w:rsidRPr="00E8405E">
        <w:rPr>
          <w:rFonts w:ascii="Times New Roman" w:hAnsi="Times New Roman"/>
          <w:b/>
          <w:i/>
          <w:kern w:val="0"/>
          <w:sz w:val="22"/>
          <w:szCs w:val="21"/>
          <w:lang w:val="en-GB"/>
        </w:rPr>
        <w:t xml:space="preserve">:  Frequency offset between TRPs is defined as the difference of the frequency offset measured from NZP CSI-RS resources/resource sets transmitted from the Transmission Reception Point (TRP) j and the frequency offset measured from NZP CSI-RS resources/resource sets transmitted from the TRP </w:t>
      </w:r>
      <w:proofErr w:type="spellStart"/>
      <w:r w:rsidRPr="00E8405E">
        <w:rPr>
          <w:rFonts w:ascii="Times New Roman" w:hAnsi="Times New Roman"/>
          <w:b/>
          <w:i/>
          <w:kern w:val="0"/>
          <w:sz w:val="22"/>
          <w:szCs w:val="21"/>
          <w:lang w:val="en-GB"/>
        </w:rPr>
        <w:t>i</w:t>
      </w:r>
      <w:proofErr w:type="spellEnd"/>
      <w:r w:rsidRPr="00E8405E">
        <w:rPr>
          <w:rFonts w:ascii="Times New Roman" w:hAnsi="Times New Roman"/>
          <w:b/>
          <w:i/>
          <w:kern w:val="0"/>
          <w:sz w:val="22"/>
          <w:szCs w:val="21"/>
          <w:lang w:val="en-GB"/>
        </w:rPr>
        <w:t>.</w:t>
      </w:r>
    </w:p>
    <w:p w14:paraId="582EAF7F" w14:textId="77777777" w:rsidR="00BD69A0" w:rsidRPr="00FE529A" w:rsidRDefault="00BD69A0" w:rsidP="00BD69A0">
      <w:pPr>
        <w:spacing w:before="120" w:after="120"/>
        <w:jc w:val="left"/>
        <w:rPr>
          <w:rFonts w:ascii="Times New Roman" w:hAnsi="Times New Roman"/>
          <w:b/>
          <w:bCs/>
          <w:i/>
          <w:iCs/>
          <w:kern w:val="0"/>
          <w:sz w:val="22"/>
          <w:szCs w:val="21"/>
          <w:lang w:val="en-GB"/>
        </w:rPr>
      </w:pPr>
      <w:r w:rsidRPr="00946EE5">
        <w:rPr>
          <w:rFonts w:ascii="Times New Roman" w:hAnsi="Times New Roman"/>
          <w:b/>
          <w:bCs/>
          <w:i/>
          <w:iCs/>
          <w:kern w:val="0"/>
          <w:sz w:val="22"/>
          <w:szCs w:val="21"/>
          <w:lang w:val="en-GB"/>
        </w:rPr>
        <w:t xml:space="preserve">Proposal </w:t>
      </w:r>
      <w:r>
        <w:rPr>
          <w:rFonts w:ascii="Times New Roman" w:hAnsi="Times New Roman"/>
          <w:b/>
          <w:bCs/>
          <w:i/>
          <w:iCs/>
          <w:kern w:val="0"/>
          <w:sz w:val="22"/>
          <w:szCs w:val="21"/>
          <w:lang w:val="en-GB"/>
        </w:rPr>
        <w:t>18</w:t>
      </w:r>
      <w:r w:rsidRPr="00946EE5">
        <w:rPr>
          <w:rFonts w:ascii="Times New Roman" w:hAnsi="Times New Roman"/>
          <w:b/>
          <w:bCs/>
          <w:i/>
          <w:iCs/>
          <w:kern w:val="0"/>
          <w:sz w:val="22"/>
          <w:szCs w:val="21"/>
          <w:lang w:val="en-GB"/>
        </w:rPr>
        <w:t xml:space="preserve">: Support UE to report multiple </w:t>
      </w:r>
      <w:r>
        <w:rPr>
          <w:rFonts w:ascii="Times New Roman" w:hAnsi="Times New Roman"/>
          <w:b/>
          <w:bCs/>
          <w:i/>
          <w:iCs/>
          <w:kern w:val="0"/>
          <w:sz w:val="22"/>
          <w:szCs w:val="21"/>
          <w:lang w:val="en-GB"/>
        </w:rPr>
        <w:t>frequency</w:t>
      </w:r>
      <w:r w:rsidRPr="00946EE5">
        <w:rPr>
          <w:rFonts w:ascii="Times New Roman" w:hAnsi="Times New Roman"/>
          <w:b/>
          <w:bCs/>
          <w:i/>
          <w:iCs/>
          <w:kern w:val="0"/>
          <w:sz w:val="22"/>
          <w:szCs w:val="21"/>
          <w:lang w:val="en-GB"/>
        </w:rPr>
        <w:t xml:space="preserve"> offsets per TRP pair, where the multiple delay offset</w:t>
      </w:r>
      <w:r>
        <w:rPr>
          <w:rFonts w:ascii="Times New Roman" w:hAnsi="Times New Roman"/>
          <w:b/>
          <w:bCs/>
          <w:i/>
          <w:iCs/>
          <w:kern w:val="0"/>
          <w:sz w:val="22"/>
          <w:szCs w:val="21"/>
          <w:lang w:val="en-GB"/>
        </w:rPr>
        <w:t>s</w:t>
      </w:r>
      <w:r w:rsidRPr="00946EE5">
        <w:rPr>
          <w:rFonts w:ascii="Times New Roman" w:hAnsi="Times New Roman"/>
          <w:b/>
          <w:bCs/>
          <w:i/>
          <w:iCs/>
          <w:kern w:val="0"/>
          <w:sz w:val="22"/>
          <w:szCs w:val="21"/>
          <w:lang w:val="en-GB"/>
        </w:rPr>
        <w:t xml:space="preserve"> include one </w:t>
      </w:r>
      <w:r>
        <w:rPr>
          <w:rFonts w:ascii="Times New Roman" w:hAnsi="Times New Roman"/>
          <w:b/>
          <w:bCs/>
          <w:i/>
          <w:iCs/>
          <w:kern w:val="0"/>
          <w:sz w:val="22"/>
          <w:szCs w:val="21"/>
          <w:lang w:val="en-GB"/>
        </w:rPr>
        <w:t>frequency</w:t>
      </w:r>
      <w:r w:rsidRPr="00946EE5">
        <w:rPr>
          <w:rFonts w:ascii="Times New Roman" w:hAnsi="Times New Roman"/>
          <w:b/>
          <w:bCs/>
          <w:i/>
          <w:iCs/>
          <w:kern w:val="0"/>
          <w:sz w:val="22"/>
          <w:szCs w:val="21"/>
          <w:lang w:val="en-GB"/>
        </w:rPr>
        <w:t xml:space="preserve"> offset that is determined by the</w:t>
      </w:r>
      <w:r w:rsidRPr="00946EE5">
        <w:rPr>
          <w:rFonts w:ascii="Times New Roman" w:hAnsi="Times New Roman"/>
          <w:b/>
          <w:bCs/>
          <w:i/>
          <w:iCs/>
          <w:kern w:val="0"/>
          <w:sz w:val="22"/>
          <w:szCs w:val="21"/>
        </w:rPr>
        <w:t xml:space="preserve"> first detected path in time domain and at least one additional </w:t>
      </w:r>
      <w:r>
        <w:rPr>
          <w:rFonts w:ascii="Times New Roman" w:hAnsi="Times New Roman"/>
          <w:b/>
          <w:bCs/>
          <w:i/>
          <w:iCs/>
          <w:kern w:val="0"/>
          <w:sz w:val="22"/>
          <w:szCs w:val="21"/>
        </w:rPr>
        <w:t>frequency</w:t>
      </w:r>
      <w:r w:rsidRPr="00946EE5">
        <w:rPr>
          <w:rFonts w:ascii="Times New Roman" w:hAnsi="Times New Roman"/>
          <w:b/>
          <w:bCs/>
          <w:i/>
          <w:iCs/>
          <w:kern w:val="0"/>
          <w:sz w:val="22"/>
          <w:szCs w:val="21"/>
        </w:rPr>
        <w:t xml:space="preserve"> offset that is determined by the additional detected path in time domain.</w:t>
      </w:r>
    </w:p>
    <w:p w14:paraId="4C8536C9" w14:textId="77777777" w:rsidR="00825A39" w:rsidRPr="00212C3D" w:rsidRDefault="00825A39" w:rsidP="00A07043">
      <w:pPr>
        <w:widowControl/>
        <w:autoSpaceDE w:val="0"/>
        <w:autoSpaceDN w:val="0"/>
        <w:adjustRightInd w:val="0"/>
        <w:snapToGrid w:val="0"/>
        <w:spacing w:before="120" w:after="120"/>
        <w:rPr>
          <w:rFonts w:ascii="Times New Roman" w:hAnsi="Times New Roman"/>
          <w:b/>
          <w:color w:val="000000"/>
          <w:szCs w:val="21"/>
          <w:lang w:val="en-GB"/>
        </w:rPr>
      </w:pPr>
    </w:p>
    <w:p w14:paraId="2D93A0E7" w14:textId="3A3AB1C4" w:rsidR="00704B31" w:rsidRPr="00241ECE" w:rsidRDefault="00704B31" w:rsidP="00A07043">
      <w:pPr>
        <w:pStyle w:val="1"/>
        <w:rPr>
          <w:rFonts w:ascii="Times New Roman" w:hAnsi="Times New Roman" w:cs="Times New Roman"/>
          <w:bCs/>
          <w:sz w:val="28"/>
          <w:szCs w:val="28"/>
        </w:rPr>
      </w:pPr>
      <w:r w:rsidRPr="00241ECE">
        <w:rPr>
          <w:rFonts w:ascii="Times New Roman" w:hAnsi="Times New Roman" w:cs="Times New Roman"/>
          <w:bCs/>
          <w:sz w:val="28"/>
          <w:szCs w:val="28"/>
        </w:rPr>
        <w:t>Reference</w:t>
      </w:r>
      <w:r w:rsidR="00C80F39">
        <w:rPr>
          <w:rFonts w:ascii="Times New Roman" w:hAnsi="Times New Roman" w:cs="Times New Roman"/>
          <w:bCs/>
          <w:sz w:val="28"/>
          <w:szCs w:val="28"/>
        </w:rPr>
        <w:t>s</w:t>
      </w:r>
    </w:p>
    <w:p w14:paraId="1935B7C1" w14:textId="55C22030" w:rsidR="00192A1D" w:rsidRDefault="00E430C2" w:rsidP="00A07043">
      <w:pPr>
        <w:pStyle w:val="a0"/>
        <w:numPr>
          <w:ilvl w:val="0"/>
          <w:numId w:val="3"/>
        </w:numPr>
        <w:spacing w:before="120"/>
        <w:rPr>
          <w:szCs w:val="21"/>
          <w:lang w:eastAsia="zh-CN"/>
        </w:rPr>
      </w:pPr>
      <w:r w:rsidRPr="00E430C2">
        <w:rPr>
          <w:szCs w:val="21"/>
          <w:lang w:eastAsia="zh-CN"/>
        </w:rPr>
        <w:t>RP-234007</w:t>
      </w:r>
      <w:r w:rsidR="002D291F">
        <w:rPr>
          <w:szCs w:val="21"/>
          <w:lang w:eastAsia="zh-CN"/>
        </w:rPr>
        <w:t>,</w:t>
      </w:r>
      <w:r w:rsidR="00047274">
        <w:rPr>
          <w:szCs w:val="21"/>
          <w:lang w:eastAsia="zh-CN"/>
        </w:rPr>
        <w:t xml:space="preserve"> </w:t>
      </w:r>
      <w:r w:rsidRPr="00E430C2">
        <w:rPr>
          <w:szCs w:val="21"/>
          <w:lang w:eastAsia="zh-CN"/>
        </w:rPr>
        <w:t>New WID: NR MIMO Phase 5</w:t>
      </w:r>
      <w:r w:rsidR="00047274">
        <w:rPr>
          <w:szCs w:val="21"/>
          <w:lang w:eastAsia="zh-CN"/>
        </w:rPr>
        <w:t xml:space="preserve">, </w:t>
      </w:r>
      <w:r w:rsidRPr="00E430C2">
        <w:rPr>
          <w:szCs w:val="21"/>
          <w:lang w:eastAsia="zh-CN"/>
        </w:rPr>
        <w:t>Samsung (Moderator)</w:t>
      </w:r>
      <w:r w:rsidR="00E91FA1">
        <w:rPr>
          <w:szCs w:val="21"/>
          <w:lang w:eastAsia="zh-CN"/>
        </w:rPr>
        <w:t>.</w:t>
      </w:r>
    </w:p>
    <w:p w14:paraId="4709EC45" w14:textId="093441B2" w:rsidR="00BA4924" w:rsidRPr="00BA4924" w:rsidRDefault="00BA4924" w:rsidP="00BA4924">
      <w:pPr>
        <w:pStyle w:val="a0"/>
        <w:numPr>
          <w:ilvl w:val="0"/>
          <w:numId w:val="3"/>
        </w:numPr>
        <w:spacing w:before="120"/>
        <w:rPr>
          <w:szCs w:val="21"/>
          <w:lang w:eastAsia="zh-CN"/>
        </w:rPr>
      </w:pPr>
      <w:r w:rsidRPr="00BA4924">
        <w:rPr>
          <w:szCs w:val="21"/>
          <w:lang w:eastAsia="zh-CN"/>
        </w:rPr>
        <w:t>Draft Report of 3GPP TSG RAN WG1 #116 v0.3.0</w:t>
      </w:r>
      <w:r>
        <w:rPr>
          <w:szCs w:val="21"/>
          <w:lang w:eastAsia="zh-CN"/>
        </w:rPr>
        <w:t xml:space="preserve"> </w:t>
      </w:r>
      <w:r w:rsidRPr="00BA4924">
        <w:rPr>
          <w:szCs w:val="21"/>
        </w:rPr>
        <w:t>(Athens, Greece, February 26th - March 1st, 2024)</w:t>
      </w:r>
    </w:p>
    <w:sectPr w:rsidR="00BA4924" w:rsidRPr="00BA492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6E78DF" w14:textId="77777777" w:rsidR="00671702" w:rsidRDefault="00671702" w:rsidP="00400034">
      <w:r>
        <w:separator/>
      </w:r>
    </w:p>
  </w:endnote>
  <w:endnote w:type="continuationSeparator" w:id="0">
    <w:p w14:paraId="296B9FC2" w14:textId="77777777" w:rsidR="00671702" w:rsidRDefault="00671702" w:rsidP="004000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微软雅黑">
    <w:altName w:val="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E20BB0" w14:textId="77777777" w:rsidR="00671702" w:rsidRDefault="00671702" w:rsidP="00400034">
      <w:r>
        <w:separator/>
      </w:r>
    </w:p>
  </w:footnote>
  <w:footnote w:type="continuationSeparator" w:id="0">
    <w:p w14:paraId="75A7775D" w14:textId="77777777" w:rsidR="00671702" w:rsidRDefault="00671702" w:rsidP="004000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45A2A"/>
    <w:multiLevelType w:val="multilevel"/>
    <w:tmpl w:val="01845A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1AE1936"/>
    <w:multiLevelType w:val="multilevel"/>
    <w:tmpl w:val="9808F9D8"/>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7BE3272"/>
    <w:multiLevelType w:val="hybridMultilevel"/>
    <w:tmpl w:val="9640AD30"/>
    <w:lvl w:ilvl="0" w:tplc="D5F6C94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99953A9"/>
    <w:multiLevelType w:val="multilevel"/>
    <w:tmpl w:val="9808F9D8"/>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14907E93"/>
    <w:multiLevelType w:val="hybridMultilevel"/>
    <w:tmpl w:val="66EE18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523066"/>
    <w:multiLevelType w:val="hybridMultilevel"/>
    <w:tmpl w:val="0ADCD7CC"/>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64C0D82"/>
    <w:multiLevelType w:val="hybridMultilevel"/>
    <w:tmpl w:val="BECE57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69C0DBD"/>
    <w:multiLevelType w:val="hybridMultilevel"/>
    <w:tmpl w:val="B1629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471987"/>
    <w:multiLevelType w:val="hybridMultilevel"/>
    <w:tmpl w:val="FB0EEB32"/>
    <w:lvl w:ilvl="0" w:tplc="1E808208">
      <w:start w:val="5"/>
      <w:numFmt w:val="bullet"/>
      <w:lvlText w:val=""/>
      <w:lvlJc w:val="left"/>
      <w:pPr>
        <w:ind w:left="420" w:hanging="420"/>
      </w:pPr>
      <w:rPr>
        <w:rFonts w:ascii="Symbol" w:eastAsia="Batang" w:hAnsi="Symbol"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94A6692"/>
    <w:multiLevelType w:val="hybridMultilevel"/>
    <w:tmpl w:val="6A2C871C"/>
    <w:lvl w:ilvl="0" w:tplc="77EC3E24">
      <w:start w:val="1"/>
      <w:numFmt w:val="decimal"/>
      <w:lvlText w:val="[%1]"/>
      <w:lvlJc w:val="left"/>
      <w:pPr>
        <w:ind w:left="420" w:hanging="420"/>
      </w:pPr>
      <w:rPr>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DB6078E"/>
    <w:multiLevelType w:val="hybridMultilevel"/>
    <w:tmpl w:val="194CFFA0"/>
    <w:lvl w:ilvl="0" w:tplc="D5F6C94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F8E4AF6"/>
    <w:multiLevelType w:val="hybridMultilevel"/>
    <w:tmpl w:val="74F8B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E91442"/>
    <w:multiLevelType w:val="hybridMultilevel"/>
    <w:tmpl w:val="B94E5F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62F4A33C">
      <w:numFmt w:val="bullet"/>
      <w:lvlText w:val=""/>
      <w:lvlJc w:val="left"/>
      <w:pPr>
        <w:ind w:left="2220" w:hanging="420"/>
      </w:pPr>
      <w:rPr>
        <w:rFonts w:ascii="Wingdings" w:eastAsia="宋体" w:hAnsi="Wingdings"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50F68D8"/>
    <w:multiLevelType w:val="hybridMultilevel"/>
    <w:tmpl w:val="F33E33F0"/>
    <w:lvl w:ilvl="0" w:tplc="D5F6C94C">
      <w:start w:val="1"/>
      <w:numFmt w:val="bullet"/>
      <w:lvlText w:val=""/>
      <w:lvlJc w:val="left"/>
      <w:pPr>
        <w:ind w:left="527" w:hanging="420"/>
      </w:pPr>
      <w:rPr>
        <w:rFonts w:ascii="Wingdings" w:hAnsi="Wingdings" w:hint="default"/>
      </w:rPr>
    </w:lvl>
    <w:lvl w:ilvl="1" w:tplc="04090003" w:tentative="1">
      <w:start w:val="1"/>
      <w:numFmt w:val="bullet"/>
      <w:lvlText w:val=""/>
      <w:lvlJc w:val="left"/>
      <w:pPr>
        <w:ind w:left="947" w:hanging="420"/>
      </w:pPr>
      <w:rPr>
        <w:rFonts w:ascii="Wingdings" w:hAnsi="Wingdings" w:hint="default"/>
      </w:rPr>
    </w:lvl>
    <w:lvl w:ilvl="2" w:tplc="04090005" w:tentative="1">
      <w:start w:val="1"/>
      <w:numFmt w:val="bullet"/>
      <w:lvlText w:val=""/>
      <w:lvlJc w:val="left"/>
      <w:pPr>
        <w:ind w:left="1367" w:hanging="420"/>
      </w:pPr>
      <w:rPr>
        <w:rFonts w:ascii="Wingdings" w:hAnsi="Wingdings" w:hint="default"/>
      </w:rPr>
    </w:lvl>
    <w:lvl w:ilvl="3" w:tplc="04090001" w:tentative="1">
      <w:start w:val="1"/>
      <w:numFmt w:val="bullet"/>
      <w:lvlText w:val=""/>
      <w:lvlJc w:val="left"/>
      <w:pPr>
        <w:ind w:left="1787" w:hanging="420"/>
      </w:pPr>
      <w:rPr>
        <w:rFonts w:ascii="Wingdings" w:hAnsi="Wingdings" w:hint="default"/>
      </w:rPr>
    </w:lvl>
    <w:lvl w:ilvl="4" w:tplc="04090003" w:tentative="1">
      <w:start w:val="1"/>
      <w:numFmt w:val="bullet"/>
      <w:lvlText w:val=""/>
      <w:lvlJc w:val="left"/>
      <w:pPr>
        <w:ind w:left="2207" w:hanging="420"/>
      </w:pPr>
      <w:rPr>
        <w:rFonts w:ascii="Wingdings" w:hAnsi="Wingdings" w:hint="default"/>
      </w:rPr>
    </w:lvl>
    <w:lvl w:ilvl="5" w:tplc="04090005" w:tentative="1">
      <w:start w:val="1"/>
      <w:numFmt w:val="bullet"/>
      <w:lvlText w:val=""/>
      <w:lvlJc w:val="left"/>
      <w:pPr>
        <w:ind w:left="2627" w:hanging="420"/>
      </w:pPr>
      <w:rPr>
        <w:rFonts w:ascii="Wingdings" w:hAnsi="Wingdings" w:hint="default"/>
      </w:rPr>
    </w:lvl>
    <w:lvl w:ilvl="6" w:tplc="04090001" w:tentative="1">
      <w:start w:val="1"/>
      <w:numFmt w:val="bullet"/>
      <w:lvlText w:val=""/>
      <w:lvlJc w:val="left"/>
      <w:pPr>
        <w:ind w:left="3047" w:hanging="420"/>
      </w:pPr>
      <w:rPr>
        <w:rFonts w:ascii="Wingdings" w:hAnsi="Wingdings" w:hint="default"/>
      </w:rPr>
    </w:lvl>
    <w:lvl w:ilvl="7" w:tplc="04090003" w:tentative="1">
      <w:start w:val="1"/>
      <w:numFmt w:val="bullet"/>
      <w:lvlText w:val=""/>
      <w:lvlJc w:val="left"/>
      <w:pPr>
        <w:ind w:left="3467" w:hanging="420"/>
      </w:pPr>
      <w:rPr>
        <w:rFonts w:ascii="Wingdings" w:hAnsi="Wingdings" w:hint="default"/>
      </w:rPr>
    </w:lvl>
    <w:lvl w:ilvl="8" w:tplc="04090005" w:tentative="1">
      <w:start w:val="1"/>
      <w:numFmt w:val="bullet"/>
      <w:lvlText w:val=""/>
      <w:lvlJc w:val="left"/>
      <w:pPr>
        <w:ind w:left="3887" w:hanging="420"/>
      </w:pPr>
      <w:rPr>
        <w:rFonts w:ascii="Wingdings" w:hAnsi="Wingdings" w:hint="default"/>
      </w:rPr>
    </w:lvl>
  </w:abstractNum>
  <w:abstractNum w:abstractNumId="15" w15:restartNumberingAfterBreak="0">
    <w:nsid w:val="28172F20"/>
    <w:multiLevelType w:val="multilevel"/>
    <w:tmpl w:val="28172F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8A505F7"/>
    <w:multiLevelType w:val="hybridMultilevel"/>
    <w:tmpl w:val="5854FB56"/>
    <w:lvl w:ilvl="0" w:tplc="5246BB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ABF1A77"/>
    <w:multiLevelType w:val="multilevel"/>
    <w:tmpl w:val="9808F9D8"/>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2B7B37A7"/>
    <w:multiLevelType w:val="hybridMultilevel"/>
    <w:tmpl w:val="8C621B86"/>
    <w:lvl w:ilvl="0" w:tplc="D5F6C94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2EE42BF6"/>
    <w:multiLevelType w:val="multilevel"/>
    <w:tmpl w:val="8F9263DC"/>
    <w:lvl w:ilvl="0">
      <w:start w:val="1"/>
      <w:numFmt w:val="decimal"/>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cs="Times New Roman" w:hint="default"/>
        <w:b/>
        <w:i w:val="0"/>
        <w:sz w:val="24"/>
        <w:effect w:val="none"/>
      </w:rPr>
    </w:lvl>
    <w:lvl w:ilvl="2">
      <w:start w:val="1"/>
      <w:numFmt w:val="decimal"/>
      <w:pStyle w:val="3"/>
      <w:lvlText w:val="%1.%2.%3"/>
      <w:lvlJc w:val="left"/>
      <w:pPr>
        <w:tabs>
          <w:tab w:val="num" w:pos="990"/>
        </w:tabs>
        <w:ind w:left="99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31095F7A"/>
    <w:multiLevelType w:val="hybridMultilevel"/>
    <w:tmpl w:val="3F60D9F8"/>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5F10D5C"/>
    <w:multiLevelType w:val="multilevel"/>
    <w:tmpl w:val="9808F9D8"/>
    <w:lvl w:ilvl="0">
      <w:start w:val="1"/>
      <w:numFmt w:val="bullet"/>
      <w:lvlText w:val=""/>
      <w:lvlJc w:val="left"/>
      <w:pPr>
        <w:ind w:left="771" w:hanging="360"/>
      </w:pPr>
      <w:rPr>
        <w:rFonts w:ascii="Wingdings" w:hAnsi="Wingdings"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22" w15:restartNumberingAfterBreak="0">
    <w:nsid w:val="38FF4B86"/>
    <w:multiLevelType w:val="multilevel"/>
    <w:tmpl w:val="9808F9D8"/>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3A477CAB"/>
    <w:multiLevelType w:val="multilevel"/>
    <w:tmpl w:val="3A477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5" w15:restartNumberingAfterBreak="0">
    <w:nsid w:val="3B864EF5"/>
    <w:multiLevelType w:val="hybridMultilevel"/>
    <w:tmpl w:val="C4661B62"/>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BB02111"/>
    <w:multiLevelType w:val="multilevel"/>
    <w:tmpl w:val="3BB021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E5574EF"/>
    <w:multiLevelType w:val="hybridMultilevel"/>
    <w:tmpl w:val="27E04476"/>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68519EC"/>
    <w:multiLevelType w:val="hybridMultilevel"/>
    <w:tmpl w:val="FF04F0DA"/>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9"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BBE00E6"/>
    <w:multiLevelType w:val="hybridMultilevel"/>
    <w:tmpl w:val="7452DFD2"/>
    <w:lvl w:ilvl="0" w:tplc="E4F651C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D1B4BAE"/>
    <w:multiLevelType w:val="hybridMultilevel"/>
    <w:tmpl w:val="86FA8898"/>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E236542"/>
    <w:multiLevelType w:val="hybridMultilevel"/>
    <w:tmpl w:val="2CC84954"/>
    <w:lvl w:ilvl="0" w:tplc="A46C579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71E6C3F"/>
    <w:multiLevelType w:val="hybridMultilevel"/>
    <w:tmpl w:val="01822A7A"/>
    <w:lvl w:ilvl="0" w:tplc="D5F6C94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5876758F"/>
    <w:multiLevelType w:val="hybridMultilevel"/>
    <w:tmpl w:val="AF2EE3EA"/>
    <w:lvl w:ilvl="0" w:tplc="D5F6C94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599449DC"/>
    <w:multiLevelType w:val="hybridMultilevel"/>
    <w:tmpl w:val="05981552"/>
    <w:lvl w:ilvl="0" w:tplc="39D050E6">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start w:val="1"/>
      <w:numFmt w:val="decimal"/>
      <w:lvlText w:val="%4."/>
      <w:lvlJc w:val="left"/>
      <w:pPr>
        <w:ind w:left="1760" w:hanging="440"/>
      </w:pPr>
    </w:lvl>
    <w:lvl w:ilvl="4" w:tplc="04090019">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6" w15:restartNumberingAfterBreak="0">
    <w:nsid w:val="5C26650D"/>
    <w:multiLevelType w:val="hybridMultilevel"/>
    <w:tmpl w:val="CD780CCE"/>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31C6863"/>
    <w:multiLevelType w:val="hybridMultilevel"/>
    <w:tmpl w:val="2580F328"/>
    <w:lvl w:ilvl="0" w:tplc="D5F6C94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63A45322"/>
    <w:multiLevelType w:val="hybridMultilevel"/>
    <w:tmpl w:val="DC44B7E8"/>
    <w:lvl w:ilvl="0" w:tplc="5246BB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4E734AD"/>
    <w:multiLevelType w:val="multilevel"/>
    <w:tmpl w:val="9808F9D8"/>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65CC13F1"/>
    <w:multiLevelType w:val="multilevel"/>
    <w:tmpl w:val="65CC13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A3367FE"/>
    <w:multiLevelType w:val="hybridMultilevel"/>
    <w:tmpl w:val="F1D879E8"/>
    <w:lvl w:ilvl="0" w:tplc="D5F6C94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6B51439B"/>
    <w:multiLevelType w:val="multilevel"/>
    <w:tmpl w:val="6B5143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3F974B8"/>
    <w:multiLevelType w:val="hybridMultilevel"/>
    <w:tmpl w:val="0CD22C52"/>
    <w:lvl w:ilvl="0" w:tplc="0409000F">
      <w:start w:val="1"/>
      <w:numFmt w:val="decimal"/>
      <w:lvlText w:val="%1."/>
      <w:lvlJc w:val="left"/>
      <w:pPr>
        <w:ind w:left="440" w:hanging="440"/>
      </w:pPr>
      <w:rPr>
        <w:rFont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4" w15:restartNumberingAfterBreak="0">
    <w:nsid w:val="76B25EB9"/>
    <w:multiLevelType w:val="hybridMultilevel"/>
    <w:tmpl w:val="39CC9A4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45" w15:restartNumberingAfterBreak="0">
    <w:nsid w:val="76E50849"/>
    <w:multiLevelType w:val="hybridMultilevel"/>
    <w:tmpl w:val="BCEC1A58"/>
    <w:lvl w:ilvl="0" w:tplc="653877A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9061C91"/>
    <w:multiLevelType w:val="hybridMultilevel"/>
    <w:tmpl w:val="52BE98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CF75EA5"/>
    <w:multiLevelType w:val="hybridMultilevel"/>
    <w:tmpl w:val="02D2A2EE"/>
    <w:lvl w:ilvl="0" w:tplc="5246BB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7E1005CF"/>
    <w:multiLevelType w:val="hybridMultilevel"/>
    <w:tmpl w:val="99DAF0C2"/>
    <w:lvl w:ilvl="0" w:tplc="06B4A33A">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646398682">
    <w:abstractNumId w:val="24"/>
  </w:num>
  <w:num w:numId="2" w16cid:durableId="983198391">
    <w:abstractNumId w:val="19"/>
  </w:num>
  <w:num w:numId="3" w16cid:durableId="1221477093">
    <w:abstractNumId w:val="10"/>
  </w:num>
  <w:num w:numId="4" w16cid:durableId="1828394786">
    <w:abstractNumId w:val="4"/>
  </w:num>
  <w:num w:numId="5" w16cid:durableId="1463769871">
    <w:abstractNumId w:val="20"/>
  </w:num>
  <w:num w:numId="6" w16cid:durableId="1254388491">
    <w:abstractNumId w:val="48"/>
  </w:num>
  <w:num w:numId="7" w16cid:durableId="2096247940">
    <w:abstractNumId w:val="46"/>
  </w:num>
  <w:num w:numId="8" w16cid:durableId="1994681428">
    <w:abstractNumId w:val="13"/>
  </w:num>
  <w:num w:numId="9" w16cid:durableId="1109159206">
    <w:abstractNumId w:val="9"/>
  </w:num>
  <w:num w:numId="10" w16cid:durableId="2109498461">
    <w:abstractNumId w:val="36"/>
  </w:num>
  <w:num w:numId="11" w16cid:durableId="1628199350">
    <w:abstractNumId w:val="7"/>
  </w:num>
  <w:num w:numId="12" w16cid:durableId="133322306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19493595">
    <w:abstractNumId w:val="19"/>
  </w:num>
  <w:num w:numId="14" w16cid:durableId="151737864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592201015">
    <w:abstractNumId w:val="19"/>
  </w:num>
  <w:num w:numId="16" w16cid:durableId="120811374">
    <w:abstractNumId w:val="19"/>
  </w:num>
  <w:num w:numId="17" w16cid:durableId="1990595991">
    <w:abstractNumId w:val="19"/>
  </w:num>
  <w:num w:numId="18" w16cid:durableId="1094089372">
    <w:abstractNumId w:val="5"/>
  </w:num>
  <w:num w:numId="19" w16cid:durableId="167257161">
    <w:abstractNumId w:val="47"/>
  </w:num>
  <w:num w:numId="20" w16cid:durableId="353265978">
    <w:abstractNumId w:val="38"/>
  </w:num>
  <w:num w:numId="21" w16cid:durableId="1329477954">
    <w:abstractNumId w:val="16"/>
  </w:num>
  <w:num w:numId="22" w16cid:durableId="65807934">
    <w:abstractNumId w:val="25"/>
  </w:num>
  <w:num w:numId="23" w16cid:durableId="332034243">
    <w:abstractNumId w:val="12"/>
  </w:num>
  <w:num w:numId="24" w16cid:durableId="384842882">
    <w:abstractNumId w:val="26"/>
  </w:num>
  <w:num w:numId="25" w16cid:durableId="893933508">
    <w:abstractNumId w:val="28"/>
  </w:num>
  <w:num w:numId="26" w16cid:durableId="170218194">
    <w:abstractNumId w:val="30"/>
  </w:num>
  <w:num w:numId="27" w16cid:durableId="478108285">
    <w:abstractNumId w:val="32"/>
  </w:num>
  <w:num w:numId="28" w16cid:durableId="1341277274">
    <w:abstractNumId w:val="6"/>
  </w:num>
  <w:num w:numId="29" w16cid:durableId="75783200">
    <w:abstractNumId w:val="27"/>
  </w:num>
  <w:num w:numId="30" w16cid:durableId="647173243">
    <w:abstractNumId w:val="31"/>
  </w:num>
  <w:num w:numId="31" w16cid:durableId="495196031">
    <w:abstractNumId w:val="44"/>
  </w:num>
  <w:num w:numId="32" w16cid:durableId="1719426411">
    <w:abstractNumId w:val="29"/>
  </w:num>
  <w:num w:numId="33" w16cid:durableId="1815949391">
    <w:abstractNumId w:val="35"/>
  </w:num>
  <w:num w:numId="34" w16cid:durableId="955677189">
    <w:abstractNumId w:val="19"/>
  </w:num>
  <w:num w:numId="35" w16cid:durableId="905914277">
    <w:abstractNumId w:val="41"/>
  </w:num>
  <w:num w:numId="36" w16cid:durableId="921111007">
    <w:abstractNumId w:val="11"/>
  </w:num>
  <w:num w:numId="37" w16cid:durableId="1340740015">
    <w:abstractNumId w:val="45"/>
  </w:num>
  <w:num w:numId="38" w16cid:durableId="2023045769">
    <w:abstractNumId w:val="14"/>
  </w:num>
  <w:num w:numId="39" w16cid:durableId="1017539817">
    <w:abstractNumId w:val="43"/>
  </w:num>
  <w:num w:numId="40" w16cid:durableId="1532690478">
    <w:abstractNumId w:val="23"/>
  </w:num>
  <w:num w:numId="41" w16cid:durableId="1651135470">
    <w:abstractNumId w:val="2"/>
  </w:num>
  <w:num w:numId="42" w16cid:durableId="1661958910">
    <w:abstractNumId w:val="18"/>
  </w:num>
  <w:num w:numId="43" w16cid:durableId="1189223587">
    <w:abstractNumId w:val="21"/>
  </w:num>
  <w:num w:numId="44" w16cid:durableId="1893810859">
    <w:abstractNumId w:val="19"/>
  </w:num>
  <w:num w:numId="45" w16cid:durableId="1240864299">
    <w:abstractNumId w:val="19"/>
  </w:num>
  <w:num w:numId="46" w16cid:durableId="144398647">
    <w:abstractNumId w:val="33"/>
  </w:num>
  <w:num w:numId="47" w16cid:durableId="347679865">
    <w:abstractNumId w:val="37"/>
  </w:num>
  <w:num w:numId="48" w16cid:durableId="274750169">
    <w:abstractNumId w:val="15"/>
  </w:num>
  <w:num w:numId="49" w16cid:durableId="2079160689">
    <w:abstractNumId w:val="8"/>
  </w:num>
  <w:num w:numId="50" w16cid:durableId="451630372">
    <w:abstractNumId w:val="3"/>
  </w:num>
  <w:num w:numId="51" w16cid:durableId="890045178">
    <w:abstractNumId w:val="39"/>
  </w:num>
  <w:num w:numId="52" w16cid:durableId="840121602">
    <w:abstractNumId w:val="40"/>
  </w:num>
  <w:num w:numId="53" w16cid:durableId="822308712">
    <w:abstractNumId w:val="22"/>
  </w:num>
  <w:num w:numId="54" w16cid:durableId="1629240723">
    <w:abstractNumId w:val="1"/>
  </w:num>
  <w:num w:numId="55" w16cid:durableId="2053571211">
    <w:abstractNumId w:val="17"/>
  </w:num>
  <w:num w:numId="56" w16cid:durableId="1881282608">
    <w:abstractNumId w:val="42"/>
  </w:num>
  <w:num w:numId="57" w16cid:durableId="604847195">
    <w:abstractNumId w:val="0"/>
  </w:num>
  <w:num w:numId="58" w16cid:durableId="1758676132">
    <w:abstractNumId w:val="19"/>
  </w:num>
  <w:num w:numId="59" w16cid:durableId="412165367">
    <w:abstractNumId w:val="3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7"/>
  <w:bordersDoNotSurroundHeader/>
  <w:bordersDoNotSurroundFooter/>
  <w:proofState w:spelling="clean" w:grammar="clean"/>
  <w:defaultTabStop w:val="420"/>
  <w:characterSpacingControl w:val="doNotCompress"/>
  <w:hdrShapeDefaults>
    <o:shapedefaults v:ext="edit" spidmax="2051"/>
  </w:hdrShapeDefaults>
  <w:footnotePr>
    <w:footnote w:id="-1"/>
    <w:footnote w:id="0"/>
  </w:footnotePr>
  <w:endnotePr>
    <w:endnote w:id="-1"/>
    <w:endnote w:id="0"/>
  </w:endnotePr>
  <w:compat>
    <w:useFELayou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1A71CA"/>
    <w:rsid w:val="000004DF"/>
    <w:rsid w:val="000008DB"/>
    <w:rsid w:val="00000B23"/>
    <w:rsid w:val="00000B88"/>
    <w:rsid w:val="00000CB2"/>
    <w:rsid w:val="00000D04"/>
    <w:rsid w:val="00000FC5"/>
    <w:rsid w:val="000010B2"/>
    <w:rsid w:val="000017ED"/>
    <w:rsid w:val="00001AF0"/>
    <w:rsid w:val="00001D1F"/>
    <w:rsid w:val="00002F88"/>
    <w:rsid w:val="0000355F"/>
    <w:rsid w:val="0000390B"/>
    <w:rsid w:val="00003D32"/>
    <w:rsid w:val="00003D7F"/>
    <w:rsid w:val="00003E39"/>
    <w:rsid w:val="00003F1B"/>
    <w:rsid w:val="0000452C"/>
    <w:rsid w:val="0000475D"/>
    <w:rsid w:val="00004769"/>
    <w:rsid w:val="000047B6"/>
    <w:rsid w:val="000048FA"/>
    <w:rsid w:val="00004B21"/>
    <w:rsid w:val="00005780"/>
    <w:rsid w:val="00005C36"/>
    <w:rsid w:val="00005E68"/>
    <w:rsid w:val="00005F4E"/>
    <w:rsid w:val="0000627A"/>
    <w:rsid w:val="00006855"/>
    <w:rsid w:val="00006B6A"/>
    <w:rsid w:val="00006CDC"/>
    <w:rsid w:val="000073FC"/>
    <w:rsid w:val="00007893"/>
    <w:rsid w:val="00007E57"/>
    <w:rsid w:val="0001038A"/>
    <w:rsid w:val="00010A20"/>
    <w:rsid w:val="00011116"/>
    <w:rsid w:val="000111E1"/>
    <w:rsid w:val="00011428"/>
    <w:rsid w:val="00011922"/>
    <w:rsid w:val="00011C94"/>
    <w:rsid w:val="00011E8C"/>
    <w:rsid w:val="0001285C"/>
    <w:rsid w:val="00012867"/>
    <w:rsid w:val="00012B30"/>
    <w:rsid w:val="000132F5"/>
    <w:rsid w:val="00013813"/>
    <w:rsid w:val="00013964"/>
    <w:rsid w:val="00013B61"/>
    <w:rsid w:val="00013D99"/>
    <w:rsid w:val="00014573"/>
    <w:rsid w:val="0001461F"/>
    <w:rsid w:val="00014CA5"/>
    <w:rsid w:val="00014D7E"/>
    <w:rsid w:val="000150CF"/>
    <w:rsid w:val="00015189"/>
    <w:rsid w:val="00015670"/>
    <w:rsid w:val="0001578F"/>
    <w:rsid w:val="00015C1F"/>
    <w:rsid w:val="00015D0A"/>
    <w:rsid w:val="0001642D"/>
    <w:rsid w:val="00016497"/>
    <w:rsid w:val="000164EE"/>
    <w:rsid w:val="000167BE"/>
    <w:rsid w:val="0001716E"/>
    <w:rsid w:val="0001799D"/>
    <w:rsid w:val="00017AFA"/>
    <w:rsid w:val="00017D09"/>
    <w:rsid w:val="00017D28"/>
    <w:rsid w:val="00017EAC"/>
    <w:rsid w:val="00017F19"/>
    <w:rsid w:val="00017F60"/>
    <w:rsid w:val="00020653"/>
    <w:rsid w:val="000208A0"/>
    <w:rsid w:val="00020F05"/>
    <w:rsid w:val="00020F40"/>
    <w:rsid w:val="0002129C"/>
    <w:rsid w:val="000215C3"/>
    <w:rsid w:val="00021606"/>
    <w:rsid w:val="00021C21"/>
    <w:rsid w:val="00021EA6"/>
    <w:rsid w:val="00022260"/>
    <w:rsid w:val="000222FD"/>
    <w:rsid w:val="0002238D"/>
    <w:rsid w:val="00022483"/>
    <w:rsid w:val="000225B4"/>
    <w:rsid w:val="00022636"/>
    <w:rsid w:val="000226CA"/>
    <w:rsid w:val="00022863"/>
    <w:rsid w:val="00022AB9"/>
    <w:rsid w:val="00022CE7"/>
    <w:rsid w:val="00023847"/>
    <w:rsid w:val="000239C9"/>
    <w:rsid w:val="00023E39"/>
    <w:rsid w:val="000240F9"/>
    <w:rsid w:val="0002434B"/>
    <w:rsid w:val="0002448E"/>
    <w:rsid w:val="00024A0E"/>
    <w:rsid w:val="000256CE"/>
    <w:rsid w:val="0002589F"/>
    <w:rsid w:val="00025F8A"/>
    <w:rsid w:val="000262ED"/>
    <w:rsid w:val="0002684B"/>
    <w:rsid w:val="00026A5E"/>
    <w:rsid w:val="000270B2"/>
    <w:rsid w:val="00027163"/>
    <w:rsid w:val="00027819"/>
    <w:rsid w:val="00027B13"/>
    <w:rsid w:val="000302FB"/>
    <w:rsid w:val="00030303"/>
    <w:rsid w:val="000307C0"/>
    <w:rsid w:val="00030944"/>
    <w:rsid w:val="00030CB9"/>
    <w:rsid w:val="00030DC8"/>
    <w:rsid w:val="00031484"/>
    <w:rsid w:val="0003181F"/>
    <w:rsid w:val="0003196F"/>
    <w:rsid w:val="00031AF9"/>
    <w:rsid w:val="00031E6C"/>
    <w:rsid w:val="00031FD2"/>
    <w:rsid w:val="00032471"/>
    <w:rsid w:val="0003257A"/>
    <w:rsid w:val="000327B2"/>
    <w:rsid w:val="00032816"/>
    <w:rsid w:val="00032902"/>
    <w:rsid w:val="00032F98"/>
    <w:rsid w:val="00032FAC"/>
    <w:rsid w:val="000330CE"/>
    <w:rsid w:val="00033531"/>
    <w:rsid w:val="000336E6"/>
    <w:rsid w:val="00034910"/>
    <w:rsid w:val="0003506D"/>
    <w:rsid w:val="00035436"/>
    <w:rsid w:val="00035762"/>
    <w:rsid w:val="00035A5E"/>
    <w:rsid w:val="00035AD8"/>
    <w:rsid w:val="00035EDD"/>
    <w:rsid w:val="000360ED"/>
    <w:rsid w:val="00036668"/>
    <w:rsid w:val="0003669D"/>
    <w:rsid w:val="00036F19"/>
    <w:rsid w:val="00037283"/>
    <w:rsid w:val="000374C5"/>
    <w:rsid w:val="0003752F"/>
    <w:rsid w:val="0003761B"/>
    <w:rsid w:val="00037BC9"/>
    <w:rsid w:val="000402CD"/>
    <w:rsid w:val="0004098C"/>
    <w:rsid w:val="00040D7E"/>
    <w:rsid w:val="000410BA"/>
    <w:rsid w:val="0004131B"/>
    <w:rsid w:val="0004134D"/>
    <w:rsid w:val="00041820"/>
    <w:rsid w:val="0004192E"/>
    <w:rsid w:val="00041F39"/>
    <w:rsid w:val="00042329"/>
    <w:rsid w:val="0004239F"/>
    <w:rsid w:val="000424BA"/>
    <w:rsid w:val="000428B6"/>
    <w:rsid w:val="000431DC"/>
    <w:rsid w:val="0004382D"/>
    <w:rsid w:val="00043C2A"/>
    <w:rsid w:val="00044018"/>
    <w:rsid w:val="0004409A"/>
    <w:rsid w:val="0004432D"/>
    <w:rsid w:val="00044370"/>
    <w:rsid w:val="00044483"/>
    <w:rsid w:val="00044F72"/>
    <w:rsid w:val="00044FA8"/>
    <w:rsid w:val="000451E0"/>
    <w:rsid w:val="000453ED"/>
    <w:rsid w:val="00045B87"/>
    <w:rsid w:val="00045F06"/>
    <w:rsid w:val="00046380"/>
    <w:rsid w:val="0004694D"/>
    <w:rsid w:val="00046CFF"/>
    <w:rsid w:val="00047274"/>
    <w:rsid w:val="00047A6B"/>
    <w:rsid w:val="00047CD3"/>
    <w:rsid w:val="00047D68"/>
    <w:rsid w:val="00050044"/>
    <w:rsid w:val="00050396"/>
    <w:rsid w:val="000510DA"/>
    <w:rsid w:val="00051444"/>
    <w:rsid w:val="00051C61"/>
    <w:rsid w:val="000526AD"/>
    <w:rsid w:val="000528AC"/>
    <w:rsid w:val="00052921"/>
    <w:rsid w:val="00052D02"/>
    <w:rsid w:val="00052DC2"/>
    <w:rsid w:val="00052FFE"/>
    <w:rsid w:val="0005323C"/>
    <w:rsid w:val="00053641"/>
    <w:rsid w:val="00054673"/>
    <w:rsid w:val="00054752"/>
    <w:rsid w:val="000548B0"/>
    <w:rsid w:val="00054945"/>
    <w:rsid w:val="00055021"/>
    <w:rsid w:val="0005582B"/>
    <w:rsid w:val="0005598B"/>
    <w:rsid w:val="00055BC0"/>
    <w:rsid w:val="00055E02"/>
    <w:rsid w:val="00055EC7"/>
    <w:rsid w:val="00056341"/>
    <w:rsid w:val="000564CE"/>
    <w:rsid w:val="000573A5"/>
    <w:rsid w:val="00057471"/>
    <w:rsid w:val="00057C74"/>
    <w:rsid w:val="00057EF1"/>
    <w:rsid w:val="00060958"/>
    <w:rsid w:val="00060FF3"/>
    <w:rsid w:val="000611F9"/>
    <w:rsid w:val="000615CD"/>
    <w:rsid w:val="00061672"/>
    <w:rsid w:val="00061B84"/>
    <w:rsid w:val="00061FF4"/>
    <w:rsid w:val="00062802"/>
    <w:rsid w:val="00062FAD"/>
    <w:rsid w:val="0006317A"/>
    <w:rsid w:val="000637CD"/>
    <w:rsid w:val="00063DF3"/>
    <w:rsid w:val="00064007"/>
    <w:rsid w:val="000643A5"/>
    <w:rsid w:val="00064415"/>
    <w:rsid w:val="000646EC"/>
    <w:rsid w:val="000647A6"/>
    <w:rsid w:val="00064A1F"/>
    <w:rsid w:val="00064C86"/>
    <w:rsid w:val="00065361"/>
    <w:rsid w:val="00065C61"/>
    <w:rsid w:val="00065F20"/>
    <w:rsid w:val="000660F8"/>
    <w:rsid w:val="00066486"/>
    <w:rsid w:val="0006650E"/>
    <w:rsid w:val="00066590"/>
    <w:rsid w:val="000668D3"/>
    <w:rsid w:val="00066995"/>
    <w:rsid w:val="0006744D"/>
    <w:rsid w:val="00070357"/>
    <w:rsid w:val="00070959"/>
    <w:rsid w:val="000709CE"/>
    <w:rsid w:val="00070AF1"/>
    <w:rsid w:val="00071034"/>
    <w:rsid w:val="00071293"/>
    <w:rsid w:val="000712D6"/>
    <w:rsid w:val="0007135C"/>
    <w:rsid w:val="00071A0B"/>
    <w:rsid w:val="00071FEE"/>
    <w:rsid w:val="00072452"/>
    <w:rsid w:val="00072852"/>
    <w:rsid w:val="00073069"/>
    <w:rsid w:val="000731B0"/>
    <w:rsid w:val="00073328"/>
    <w:rsid w:val="00073613"/>
    <w:rsid w:val="00074949"/>
    <w:rsid w:val="00074B19"/>
    <w:rsid w:val="00074EAC"/>
    <w:rsid w:val="0007501A"/>
    <w:rsid w:val="00075823"/>
    <w:rsid w:val="00075AE1"/>
    <w:rsid w:val="00075D48"/>
    <w:rsid w:val="00076174"/>
    <w:rsid w:val="00077D8E"/>
    <w:rsid w:val="00077E84"/>
    <w:rsid w:val="00077ED8"/>
    <w:rsid w:val="00077FE8"/>
    <w:rsid w:val="00080057"/>
    <w:rsid w:val="00080112"/>
    <w:rsid w:val="00080D01"/>
    <w:rsid w:val="000813BA"/>
    <w:rsid w:val="00081697"/>
    <w:rsid w:val="0008198C"/>
    <w:rsid w:val="00081B4A"/>
    <w:rsid w:val="00081D96"/>
    <w:rsid w:val="00081FB9"/>
    <w:rsid w:val="00082134"/>
    <w:rsid w:val="000821C6"/>
    <w:rsid w:val="00082400"/>
    <w:rsid w:val="000826AF"/>
    <w:rsid w:val="000828B0"/>
    <w:rsid w:val="00082FF2"/>
    <w:rsid w:val="000831CB"/>
    <w:rsid w:val="00083221"/>
    <w:rsid w:val="000833F1"/>
    <w:rsid w:val="0008380B"/>
    <w:rsid w:val="000838E3"/>
    <w:rsid w:val="00083965"/>
    <w:rsid w:val="00083A36"/>
    <w:rsid w:val="00083CF3"/>
    <w:rsid w:val="00083DA9"/>
    <w:rsid w:val="000854FC"/>
    <w:rsid w:val="00085A1A"/>
    <w:rsid w:val="0008614B"/>
    <w:rsid w:val="0008670D"/>
    <w:rsid w:val="00086A2D"/>
    <w:rsid w:val="00086B48"/>
    <w:rsid w:val="000875B1"/>
    <w:rsid w:val="00087910"/>
    <w:rsid w:val="000902F4"/>
    <w:rsid w:val="00090410"/>
    <w:rsid w:val="00090AC0"/>
    <w:rsid w:val="00091259"/>
    <w:rsid w:val="00091A6C"/>
    <w:rsid w:val="000925C4"/>
    <w:rsid w:val="0009279A"/>
    <w:rsid w:val="00092A01"/>
    <w:rsid w:val="00092DB4"/>
    <w:rsid w:val="00092FAD"/>
    <w:rsid w:val="000932DC"/>
    <w:rsid w:val="000934A2"/>
    <w:rsid w:val="000936CA"/>
    <w:rsid w:val="0009457E"/>
    <w:rsid w:val="00094D5D"/>
    <w:rsid w:val="00094D69"/>
    <w:rsid w:val="00094DA5"/>
    <w:rsid w:val="00094FAA"/>
    <w:rsid w:val="00095075"/>
    <w:rsid w:val="0009534D"/>
    <w:rsid w:val="0009580C"/>
    <w:rsid w:val="000963B5"/>
    <w:rsid w:val="00096638"/>
    <w:rsid w:val="00096F77"/>
    <w:rsid w:val="0009746B"/>
    <w:rsid w:val="00097496"/>
    <w:rsid w:val="000976A6"/>
    <w:rsid w:val="00097CF9"/>
    <w:rsid w:val="00097F18"/>
    <w:rsid w:val="000A010E"/>
    <w:rsid w:val="000A01F3"/>
    <w:rsid w:val="000A028C"/>
    <w:rsid w:val="000A08AC"/>
    <w:rsid w:val="000A08E7"/>
    <w:rsid w:val="000A0D3E"/>
    <w:rsid w:val="000A1676"/>
    <w:rsid w:val="000A17D3"/>
    <w:rsid w:val="000A1C83"/>
    <w:rsid w:val="000A1F85"/>
    <w:rsid w:val="000A2415"/>
    <w:rsid w:val="000A301E"/>
    <w:rsid w:val="000A30F0"/>
    <w:rsid w:val="000A32F3"/>
    <w:rsid w:val="000A378B"/>
    <w:rsid w:val="000A39E8"/>
    <w:rsid w:val="000A3A07"/>
    <w:rsid w:val="000A3AE4"/>
    <w:rsid w:val="000A3D66"/>
    <w:rsid w:val="000A3EBC"/>
    <w:rsid w:val="000A486B"/>
    <w:rsid w:val="000A4A52"/>
    <w:rsid w:val="000A522A"/>
    <w:rsid w:val="000A5436"/>
    <w:rsid w:val="000A5C45"/>
    <w:rsid w:val="000A613C"/>
    <w:rsid w:val="000A61AA"/>
    <w:rsid w:val="000A646E"/>
    <w:rsid w:val="000A68D6"/>
    <w:rsid w:val="000A694E"/>
    <w:rsid w:val="000A6C1B"/>
    <w:rsid w:val="000A6E3E"/>
    <w:rsid w:val="000A6F04"/>
    <w:rsid w:val="000A6FBD"/>
    <w:rsid w:val="000A73A5"/>
    <w:rsid w:val="000A7412"/>
    <w:rsid w:val="000A7D90"/>
    <w:rsid w:val="000B0906"/>
    <w:rsid w:val="000B0B6E"/>
    <w:rsid w:val="000B13DB"/>
    <w:rsid w:val="000B13E8"/>
    <w:rsid w:val="000B1B91"/>
    <w:rsid w:val="000B1BC2"/>
    <w:rsid w:val="000B1BCB"/>
    <w:rsid w:val="000B1DAD"/>
    <w:rsid w:val="000B2157"/>
    <w:rsid w:val="000B24E3"/>
    <w:rsid w:val="000B28E9"/>
    <w:rsid w:val="000B2933"/>
    <w:rsid w:val="000B2BAD"/>
    <w:rsid w:val="000B317B"/>
    <w:rsid w:val="000B3194"/>
    <w:rsid w:val="000B3443"/>
    <w:rsid w:val="000B3B09"/>
    <w:rsid w:val="000B3EF7"/>
    <w:rsid w:val="000B482F"/>
    <w:rsid w:val="000B48C8"/>
    <w:rsid w:val="000B4A88"/>
    <w:rsid w:val="000B4B92"/>
    <w:rsid w:val="000B5DF3"/>
    <w:rsid w:val="000B5E48"/>
    <w:rsid w:val="000B6275"/>
    <w:rsid w:val="000B6896"/>
    <w:rsid w:val="000B6D47"/>
    <w:rsid w:val="000B6DBC"/>
    <w:rsid w:val="000B7039"/>
    <w:rsid w:val="000B71DB"/>
    <w:rsid w:val="000B7288"/>
    <w:rsid w:val="000B7599"/>
    <w:rsid w:val="000B784C"/>
    <w:rsid w:val="000B79AC"/>
    <w:rsid w:val="000C0041"/>
    <w:rsid w:val="000C052E"/>
    <w:rsid w:val="000C0A18"/>
    <w:rsid w:val="000C0B10"/>
    <w:rsid w:val="000C1290"/>
    <w:rsid w:val="000C1565"/>
    <w:rsid w:val="000C16B3"/>
    <w:rsid w:val="000C180E"/>
    <w:rsid w:val="000C1A76"/>
    <w:rsid w:val="000C1CDD"/>
    <w:rsid w:val="000C1D2A"/>
    <w:rsid w:val="000C1F99"/>
    <w:rsid w:val="000C2039"/>
    <w:rsid w:val="000C2641"/>
    <w:rsid w:val="000C2BDE"/>
    <w:rsid w:val="000C2BFF"/>
    <w:rsid w:val="000C3001"/>
    <w:rsid w:val="000C33B2"/>
    <w:rsid w:val="000C3486"/>
    <w:rsid w:val="000C35DF"/>
    <w:rsid w:val="000C36C0"/>
    <w:rsid w:val="000C38BE"/>
    <w:rsid w:val="000C39C3"/>
    <w:rsid w:val="000C3B40"/>
    <w:rsid w:val="000C40AA"/>
    <w:rsid w:val="000C494D"/>
    <w:rsid w:val="000C4A00"/>
    <w:rsid w:val="000C4D67"/>
    <w:rsid w:val="000C5685"/>
    <w:rsid w:val="000C5922"/>
    <w:rsid w:val="000C5B2C"/>
    <w:rsid w:val="000C62E1"/>
    <w:rsid w:val="000C672B"/>
    <w:rsid w:val="000C67A3"/>
    <w:rsid w:val="000C6E26"/>
    <w:rsid w:val="000C6FF4"/>
    <w:rsid w:val="000C709A"/>
    <w:rsid w:val="000C73D8"/>
    <w:rsid w:val="000C74B8"/>
    <w:rsid w:val="000C7580"/>
    <w:rsid w:val="000C75F8"/>
    <w:rsid w:val="000D0240"/>
    <w:rsid w:val="000D0587"/>
    <w:rsid w:val="000D0B7F"/>
    <w:rsid w:val="000D0E0F"/>
    <w:rsid w:val="000D0FD6"/>
    <w:rsid w:val="000D106C"/>
    <w:rsid w:val="000D1438"/>
    <w:rsid w:val="000D1719"/>
    <w:rsid w:val="000D178F"/>
    <w:rsid w:val="000D1A64"/>
    <w:rsid w:val="000D204F"/>
    <w:rsid w:val="000D24E0"/>
    <w:rsid w:val="000D2504"/>
    <w:rsid w:val="000D2519"/>
    <w:rsid w:val="000D27F9"/>
    <w:rsid w:val="000D2877"/>
    <w:rsid w:val="000D3151"/>
    <w:rsid w:val="000D39DF"/>
    <w:rsid w:val="000D4378"/>
    <w:rsid w:val="000D4444"/>
    <w:rsid w:val="000D45F9"/>
    <w:rsid w:val="000D51EF"/>
    <w:rsid w:val="000D6265"/>
    <w:rsid w:val="000D6676"/>
    <w:rsid w:val="000D6948"/>
    <w:rsid w:val="000D6AF9"/>
    <w:rsid w:val="000D6D09"/>
    <w:rsid w:val="000D6E48"/>
    <w:rsid w:val="000D7295"/>
    <w:rsid w:val="000D75E9"/>
    <w:rsid w:val="000D7A74"/>
    <w:rsid w:val="000D7D96"/>
    <w:rsid w:val="000D7E8B"/>
    <w:rsid w:val="000E0044"/>
    <w:rsid w:val="000E0426"/>
    <w:rsid w:val="000E2490"/>
    <w:rsid w:val="000E29E5"/>
    <w:rsid w:val="000E2C51"/>
    <w:rsid w:val="000E2D2C"/>
    <w:rsid w:val="000E3261"/>
    <w:rsid w:val="000E3503"/>
    <w:rsid w:val="000E37F6"/>
    <w:rsid w:val="000E3CBE"/>
    <w:rsid w:val="000E4161"/>
    <w:rsid w:val="000E46E2"/>
    <w:rsid w:val="000E4949"/>
    <w:rsid w:val="000E49AF"/>
    <w:rsid w:val="000E4A13"/>
    <w:rsid w:val="000E4AAD"/>
    <w:rsid w:val="000E5350"/>
    <w:rsid w:val="000E6024"/>
    <w:rsid w:val="000E606B"/>
    <w:rsid w:val="000E67EA"/>
    <w:rsid w:val="000E6D2A"/>
    <w:rsid w:val="000E6EB3"/>
    <w:rsid w:val="000E7337"/>
    <w:rsid w:val="000E73DB"/>
    <w:rsid w:val="000E73E5"/>
    <w:rsid w:val="000E761C"/>
    <w:rsid w:val="000E7A62"/>
    <w:rsid w:val="000E7CED"/>
    <w:rsid w:val="000F03CC"/>
    <w:rsid w:val="000F03E8"/>
    <w:rsid w:val="000F0E3D"/>
    <w:rsid w:val="000F0FAF"/>
    <w:rsid w:val="000F146D"/>
    <w:rsid w:val="000F14D4"/>
    <w:rsid w:val="000F15B0"/>
    <w:rsid w:val="000F15F0"/>
    <w:rsid w:val="000F18A0"/>
    <w:rsid w:val="000F1A32"/>
    <w:rsid w:val="000F1C3C"/>
    <w:rsid w:val="000F20C1"/>
    <w:rsid w:val="000F21BE"/>
    <w:rsid w:val="000F2262"/>
    <w:rsid w:val="000F247D"/>
    <w:rsid w:val="000F2707"/>
    <w:rsid w:val="000F291B"/>
    <w:rsid w:val="000F3315"/>
    <w:rsid w:val="000F3B83"/>
    <w:rsid w:val="000F3D35"/>
    <w:rsid w:val="000F3D6D"/>
    <w:rsid w:val="000F3FFA"/>
    <w:rsid w:val="000F4236"/>
    <w:rsid w:val="000F4247"/>
    <w:rsid w:val="000F4273"/>
    <w:rsid w:val="000F42A5"/>
    <w:rsid w:val="000F4B74"/>
    <w:rsid w:val="000F4BFC"/>
    <w:rsid w:val="000F52D7"/>
    <w:rsid w:val="000F5606"/>
    <w:rsid w:val="000F5658"/>
    <w:rsid w:val="000F5AFA"/>
    <w:rsid w:val="000F5D37"/>
    <w:rsid w:val="000F66C9"/>
    <w:rsid w:val="000F6872"/>
    <w:rsid w:val="000F6E1F"/>
    <w:rsid w:val="000F727F"/>
    <w:rsid w:val="000F74A1"/>
    <w:rsid w:val="000F75DE"/>
    <w:rsid w:val="00100529"/>
    <w:rsid w:val="00100626"/>
    <w:rsid w:val="0010086B"/>
    <w:rsid w:val="0010091B"/>
    <w:rsid w:val="00100C92"/>
    <w:rsid w:val="00100E32"/>
    <w:rsid w:val="00100E3A"/>
    <w:rsid w:val="001015C8"/>
    <w:rsid w:val="001015CA"/>
    <w:rsid w:val="00102332"/>
    <w:rsid w:val="00102759"/>
    <w:rsid w:val="00102869"/>
    <w:rsid w:val="00102F22"/>
    <w:rsid w:val="00103B1F"/>
    <w:rsid w:val="001041C0"/>
    <w:rsid w:val="001043D4"/>
    <w:rsid w:val="001047E0"/>
    <w:rsid w:val="00104DA5"/>
    <w:rsid w:val="00104EC8"/>
    <w:rsid w:val="00105408"/>
    <w:rsid w:val="00105CE6"/>
    <w:rsid w:val="00105CEF"/>
    <w:rsid w:val="001062F6"/>
    <w:rsid w:val="001064A0"/>
    <w:rsid w:val="001071F3"/>
    <w:rsid w:val="001073AC"/>
    <w:rsid w:val="001075D9"/>
    <w:rsid w:val="001076DA"/>
    <w:rsid w:val="001078AF"/>
    <w:rsid w:val="00107CB1"/>
    <w:rsid w:val="00107D68"/>
    <w:rsid w:val="00107F8A"/>
    <w:rsid w:val="0011060B"/>
    <w:rsid w:val="00110755"/>
    <w:rsid w:val="001109B2"/>
    <w:rsid w:val="00110E55"/>
    <w:rsid w:val="00110F45"/>
    <w:rsid w:val="00111308"/>
    <w:rsid w:val="00111708"/>
    <w:rsid w:val="001125AE"/>
    <w:rsid w:val="00112823"/>
    <w:rsid w:val="001128E8"/>
    <w:rsid w:val="00112B3B"/>
    <w:rsid w:val="00113538"/>
    <w:rsid w:val="00113CE2"/>
    <w:rsid w:val="001143CB"/>
    <w:rsid w:val="001147E9"/>
    <w:rsid w:val="0011549A"/>
    <w:rsid w:val="001156CC"/>
    <w:rsid w:val="00115987"/>
    <w:rsid w:val="001159F8"/>
    <w:rsid w:val="00115BDD"/>
    <w:rsid w:val="00115C53"/>
    <w:rsid w:val="00116238"/>
    <w:rsid w:val="0011630B"/>
    <w:rsid w:val="0011650B"/>
    <w:rsid w:val="001165D2"/>
    <w:rsid w:val="00116B12"/>
    <w:rsid w:val="00116BFF"/>
    <w:rsid w:val="00116EE7"/>
    <w:rsid w:val="001170A7"/>
    <w:rsid w:val="00117D4C"/>
    <w:rsid w:val="001200E3"/>
    <w:rsid w:val="001200F9"/>
    <w:rsid w:val="00120106"/>
    <w:rsid w:val="001204D3"/>
    <w:rsid w:val="00120991"/>
    <w:rsid w:val="0012099A"/>
    <w:rsid w:val="00120C25"/>
    <w:rsid w:val="00120CF1"/>
    <w:rsid w:val="001214A9"/>
    <w:rsid w:val="001217C1"/>
    <w:rsid w:val="00121817"/>
    <w:rsid w:val="001219FB"/>
    <w:rsid w:val="00121A5D"/>
    <w:rsid w:val="00122844"/>
    <w:rsid w:val="00122BFD"/>
    <w:rsid w:val="00122DFB"/>
    <w:rsid w:val="001232CB"/>
    <w:rsid w:val="0012380E"/>
    <w:rsid w:val="0012386B"/>
    <w:rsid w:val="001241F5"/>
    <w:rsid w:val="00125045"/>
    <w:rsid w:val="00125391"/>
    <w:rsid w:val="001257B3"/>
    <w:rsid w:val="00127A07"/>
    <w:rsid w:val="00127B0F"/>
    <w:rsid w:val="00127E16"/>
    <w:rsid w:val="00130392"/>
    <w:rsid w:val="00130E51"/>
    <w:rsid w:val="00130ED5"/>
    <w:rsid w:val="0013107B"/>
    <w:rsid w:val="00131E2D"/>
    <w:rsid w:val="00131FFA"/>
    <w:rsid w:val="00132110"/>
    <w:rsid w:val="0013228B"/>
    <w:rsid w:val="0013229B"/>
    <w:rsid w:val="00132322"/>
    <w:rsid w:val="00132385"/>
    <w:rsid w:val="00132407"/>
    <w:rsid w:val="001324C3"/>
    <w:rsid w:val="0013279F"/>
    <w:rsid w:val="00132DD6"/>
    <w:rsid w:val="0013302C"/>
    <w:rsid w:val="001332F0"/>
    <w:rsid w:val="001336D3"/>
    <w:rsid w:val="00134219"/>
    <w:rsid w:val="0013452B"/>
    <w:rsid w:val="001346B7"/>
    <w:rsid w:val="00134C53"/>
    <w:rsid w:val="00135241"/>
    <w:rsid w:val="00135960"/>
    <w:rsid w:val="001363A7"/>
    <w:rsid w:val="0013650F"/>
    <w:rsid w:val="00136533"/>
    <w:rsid w:val="00136EB3"/>
    <w:rsid w:val="00136F35"/>
    <w:rsid w:val="00137245"/>
    <w:rsid w:val="00137883"/>
    <w:rsid w:val="001379F1"/>
    <w:rsid w:val="00137CE4"/>
    <w:rsid w:val="00137FDD"/>
    <w:rsid w:val="0014025B"/>
    <w:rsid w:val="0014034B"/>
    <w:rsid w:val="00140BC3"/>
    <w:rsid w:val="00140C77"/>
    <w:rsid w:val="00140CC9"/>
    <w:rsid w:val="00140CFD"/>
    <w:rsid w:val="0014129E"/>
    <w:rsid w:val="001415D5"/>
    <w:rsid w:val="00141700"/>
    <w:rsid w:val="00141F26"/>
    <w:rsid w:val="00142191"/>
    <w:rsid w:val="00142271"/>
    <w:rsid w:val="00142B5D"/>
    <w:rsid w:val="001432E1"/>
    <w:rsid w:val="00144023"/>
    <w:rsid w:val="00144132"/>
    <w:rsid w:val="0014413F"/>
    <w:rsid w:val="0014473D"/>
    <w:rsid w:val="0014478C"/>
    <w:rsid w:val="00144C08"/>
    <w:rsid w:val="00144ED2"/>
    <w:rsid w:val="001452D8"/>
    <w:rsid w:val="00145436"/>
    <w:rsid w:val="001455EC"/>
    <w:rsid w:val="001458F6"/>
    <w:rsid w:val="00145932"/>
    <w:rsid w:val="0014599B"/>
    <w:rsid w:val="001459DD"/>
    <w:rsid w:val="00145A04"/>
    <w:rsid w:val="00145E50"/>
    <w:rsid w:val="00145E6C"/>
    <w:rsid w:val="00145FEB"/>
    <w:rsid w:val="0014609F"/>
    <w:rsid w:val="00146598"/>
    <w:rsid w:val="00146E7B"/>
    <w:rsid w:val="0014707B"/>
    <w:rsid w:val="001474F7"/>
    <w:rsid w:val="00147894"/>
    <w:rsid w:val="00147D63"/>
    <w:rsid w:val="00147D65"/>
    <w:rsid w:val="001503B5"/>
    <w:rsid w:val="0015067F"/>
    <w:rsid w:val="0015095F"/>
    <w:rsid w:val="00150C1E"/>
    <w:rsid w:val="00150C2D"/>
    <w:rsid w:val="001512D8"/>
    <w:rsid w:val="0015149F"/>
    <w:rsid w:val="001518FC"/>
    <w:rsid w:val="00151920"/>
    <w:rsid w:val="00152343"/>
    <w:rsid w:val="0015280E"/>
    <w:rsid w:val="00152A4D"/>
    <w:rsid w:val="00152C90"/>
    <w:rsid w:val="00153B4C"/>
    <w:rsid w:val="00153FA6"/>
    <w:rsid w:val="00154448"/>
    <w:rsid w:val="00154453"/>
    <w:rsid w:val="001546A6"/>
    <w:rsid w:val="00154F74"/>
    <w:rsid w:val="00155170"/>
    <w:rsid w:val="0015556A"/>
    <w:rsid w:val="001559FE"/>
    <w:rsid w:val="00155CE1"/>
    <w:rsid w:val="00155FBE"/>
    <w:rsid w:val="0015651A"/>
    <w:rsid w:val="00156614"/>
    <w:rsid w:val="001567DA"/>
    <w:rsid w:val="001569F7"/>
    <w:rsid w:val="00156A9C"/>
    <w:rsid w:val="0015778C"/>
    <w:rsid w:val="00157D12"/>
    <w:rsid w:val="00157FB8"/>
    <w:rsid w:val="001600E2"/>
    <w:rsid w:val="001602EE"/>
    <w:rsid w:val="001603AC"/>
    <w:rsid w:val="00160741"/>
    <w:rsid w:val="00160B86"/>
    <w:rsid w:val="00160C97"/>
    <w:rsid w:val="0016100A"/>
    <w:rsid w:val="00161477"/>
    <w:rsid w:val="0016167A"/>
    <w:rsid w:val="00161BA1"/>
    <w:rsid w:val="00161DD4"/>
    <w:rsid w:val="00161E4A"/>
    <w:rsid w:val="001621A8"/>
    <w:rsid w:val="0016241F"/>
    <w:rsid w:val="001624AC"/>
    <w:rsid w:val="00162562"/>
    <w:rsid w:val="001629FF"/>
    <w:rsid w:val="00162C0A"/>
    <w:rsid w:val="00162D95"/>
    <w:rsid w:val="00163329"/>
    <w:rsid w:val="001636E9"/>
    <w:rsid w:val="00163C49"/>
    <w:rsid w:val="00163D39"/>
    <w:rsid w:val="001643A2"/>
    <w:rsid w:val="0016446D"/>
    <w:rsid w:val="00164658"/>
    <w:rsid w:val="001648BD"/>
    <w:rsid w:val="0016506B"/>
    <w:rsid w:val="00165101"/>
    <w:rsid w:val="00165566"/>
    <w:rsid w:val="001664DD"/>
    <w:rsid w:val="001666DF"/>
    <w:rsid w:val="00166785"/>
    <w:rsid w:val="00166930"/>
    <w:rsid w:val="00166DA3"/>
    <w:rsid w:val="001670DD"/>
    <w:rsid w:val="00167112"/>
    <w:rsid w:val="00167B01"/>
    <w:rsid w:val="00167B06"/>
    <w:rsid w:val="00167B8B"/>
    <w:rsid w:val="00167C9C"/>
    <w:rsid w:val="00167D4D"/>
    <w:rsid w:val="00167F48"/>
    <w:rsid w:val="00170062"/>
    <w:rsid w:val="0017027B"/>
    <w:rsid w:val="001704B2"/>
    <w:rsid w:val="00170670"/>
    <w:rsid w:val="00170D12"/>
    <w:rsid w:val="00170DC0"/>
    <w:rsid w:val="00170E1A"/>
    <w:rsid w:val="001711DE"/>
    <w:rsid w:val="0017123C"/>
    <w:rsid w:val="00171242"/>
    <w:rsid w:val="00171530"/>
    <w:rsid w:val="00171588"/>
    <w:rsid w:val="001718E3"/>
    <w:rsid w:val="001723BE"/>
    <w:rsid w:val="00172426"/>
    <w:rsid w:val="00172726"/>
    <w:rsid w:val="0017280B"/>
    <w:rsid w:val="0017283D"/>
    <w:rsid w:val="00173183"/>
    <w:rsid w:val="00173370"/>
    <w:rsid w:val="0017349A"/>
    <w:rsid w:val="00173554"/>
    <w:rsid w:val="00173846"/>
    <w:rsid w:val="00173A58"/>
    <w:rsid w:val="00173F10"/>
    <w:rsid w:val="00174015"/>
    <w:rsid w:val="0017406F"/>
    <w:rsid w:val="00174152"/>
    <w:rsid w:val="00174CA9"/>
    <w:rsid w:val="00175027"/>
    <w:rsid w:val="00175660"/>
    <w:rsid w:val="0017573A"/>
    <w:rsid w:val="001758D9"/>
    <w:rsid w:val="00175C33"/>
    <w:rsid w:val="00176238"/>
    <w:rsid w:val="00176A8E"/>
    <w:rsid w:val="00176E10"/>
    <w:rsid w:val="00176F74"/>
    <w:rsid w:val="00177C92"/>
    <w:rsid w:val="00177DAF"/>
    <w:rsid w:val="00177F6F"/>
    <w:rsid w:val="0018003E"/>
    <w:rsid w:val="0018057F"/>
    <w:rsid w:val="00180901"/>
    <w:rsid w:val="00180BF0"/>
    <w:rsid w:val="00180FFF"/>
    <w:rsid w:val="0018157E"/>
    <w:rsid w:val="00181C56"/>
    <w:rsid w:val="00181D39"/>
    <w:rsid w:val="001820C6"/>
    <w:rsid w:val="00182361"/>
    <w:rsid w:val="0018263E"/>
    <w:rsid w:val="00182640"/>
    <w:rsid w:val="00182911"/>
    <w:rsid w:val="00182BB7"/>
    <w:rsid w:val="001833F9"/>
    <w:rsid w:val="00183E1E"/>
    <w:rsid w:val="00184291"/>
    <w:rsid w:val="001845F8"/>
    <w:rsid w:val="001846BE"/>
    <w:rsid w:val="0018497C"/>
    <w:rsid w:val="00184A9F"/>
    <w:rsid w:val="00184D0F"/>
    <w:rsid w:val="0018529E"/>
    <w:rsid w:val="00185456"/>
    <w:rsid w:val="0018568F"/>
    <w:rsid w:val="00185B3C"/>
    <w:rsid w:val="001865EB"/>
    <w:rsid w:val="0018671E"/>
    <w:rsid w:val="00186CAC"/>
    <w:rsid w:val="00186D71"/>
    <w:rsid w:val="00186EB3"/>
    <w:rsid w:val="00187388"/>
    <w:rsid w:val="001876CD"/>
    <w:rsid w:val="001877E7"/>
    <w:rsid w:val="001878B6"/>
    <w:rsid w:val="00187B0A"/>
    <w:rsid w:val="00187FE3"/>
    <w:rsid w:val="00190763"/>
    <w:rsid w:val="0019105C"/>
    <w:rsid w:val="0019162D"/>
    <w:rsid w:val="00191969"/>
    <w:rsid w:val="00191985"/>
    <w:rsid w:val="00191D28"/>
    <w:rsid w:val="00192189"/>
    <w:rsid w:val="00192350"/>
    <w:rsid w:val="00192524"/>
    <w:rsid w:val="00192532"/>
    <w:rsid w:val="0019278D"/>
    <w:rsid w:val="00192A1B"/>
    <w:rsid w:val="00192A1D"/>
    <w:rsid w:val="00192AF1"/>
    <w:rsid w:val="00192B92"/>
    <w:rsid w:val="00192F0A"/>
    <w:rsid w:val="00193720"/>
    <w:rsid w:val="00194401"/>
    <w:rsid w:val="00194689"/>
    <w:rsid w:val="00194723"/>
    <w:rsid w:val="00194744"/>
    <w:rsid w:val="0019496F"/>
    <w:rsid w:val="001949D1"/>
    <w:rsid w:val="001951F2"/>
    <w:rsid w:val="00195355"/>
    <w:rsid w:val="00195B0D"/>
    <w:rsid w:val="0019656B"/>
    <w:rsid w:val="00196619"/>
    <w:rsid w:val="001967C0"/>
    <w:rsid w:val="0019694A"/>
    <w:rsid w:val="00196AB2"/>
    <w:rsid w:val="00196AC7"/>
    <w:rsid w:val="00196CC8"/>
    <w:rsid w:val="00197027"/>
    <w:rsid w:val="001970C0"/>
    <w:rsid w:val="001974AE"/>
    <w:rsid w:val="00197C26"/>
    <w:rsid w:val="001A020E"/>
    <w:rsid w:val="001A0679"/>
    <w:rsid w:val="001A0774"/>
    <w:rsid w:val="001A1096"/>
    <w:rsid w:val="001A10E1"/>
    <w:rsid w:val="001A12FD"/>
    <w:rsid w:val="001A1A65"/>
    <w:rsid w:val="001A2581"/>
    <w:rsid w:val="001A26D7"/>
    <w:rsid w:val="001A2C86"/>
    <w:rsid w:val="001A2C93"/>
    <w:rsid w:val="001A2C9B"/>
    <w:rsid w:val="001A3D52"/>
    <w:rsid w:val="001A3E22"/>
    <w:rsid w:val="001A42F3"/>
    <w:rsid w:val="001A4824"/>
    <w:rsid w:val="001A487C"/>
    <w:rsid w:val="001A49F9"/>
    <w:rsid w:val="001A4B4F"/>
    <w:rsid w:val="001A4D62"/>
    <w:rsid w:val="001A4FAC"/>
    <w:rsid w:val="001A4FCE"/>
    <w:rsid w:val="001A520A"/>
    <w:rsid w:val="001A566C"/>
    <w:rsid w:val="001A580A"/>
    <w:rsid w:val="001A5C45"/>
    <w:rsid w:val="001A60F3"/>
    <w:rsid w:val="001A619A"/>
    <w:rsid w:val="001A64E7"/>
    <w:rsid w:val="001A67E4"/>
    <w:rsid w:val="001A68E3"/>
    <w:rsid w:val="001A6A22"/>
    <w:rsid w:val="001A71CA"/>
    <w:rsid w:val="001A747B"/>
    <w:rsid w:val="001A74D0"/>
    <w:rsid w:val="001A76FD"/>
    <w:rsid w:val="001A7748"/>
    <w:rsid w:val="001A7A43"/>
    <w:rsid w:val="001A7F40"/>
    <w:rsid w:val="001B08D1"/>
    <w:rsid w:val="001B09FC"/>
    <w:rsid w:val="001B0A95"/>
    <w:rsid w:val="001B0E3E"/>
    <w:rsid w:val="001B1E6C"/>
    <w:rsid w:val="001B2813"/>
    <w:rsid w:val="001B29F3"/>
    <w:rsid w:val="001B328E"/>
    <w:rsid w:val="001B3790"/>
    <w:rsid w:val="001B3843"/>
    <w:rsid w:val="001B3ADA"/>
    <w:rsid w:val="001B3C30"/>
    <w:rsid w:val="001B43AD"/>
    <w:rsid w:val="001B481F"/>
    <w:rsid w:val="001B58D5"/>
    <w:rsid w:val="001B67A1"/>
    <w:rsid w:val="001B6A76"/>
    <w:rsid w:val="001B6B31"/>
    <w:rsid w:val="001B6D79"/>
    <w:rsid w:val="001B7363"/>
    <w:rsid w:val="001B75C3"/>
    <w:rsid w:val="001B7675"/>
    <w:rsid w:val="001B7850"/>
    <w:rsid w:val="001C0415"/>
    <w:rsid w:val="001C0DAE"/>
    <w:rsid w:val="001C0E7E"/>
    <w:rsid w:val="001C1088"/>
    <w:rsid w:val="001C133A"/>
    <w:rsid w:val="001C15EA"/>
    <w:rsid w:val="001C1634"/>
    <w:rsid w:val="001C182F"/>
    <w:rsid w:val="001C186D"/>
    <w:rsid w:val="001C188C"/>
    <w:rsid w:val="001C1C5C"/>
    <w:rsid w:val="001C1F59"/>
    <w:rsid w:val="001C2424"/>
    <w:rsid w:val="001C2CEF"/>
    <w:rsid w:val="001C2FFA"/>
    <w:rsid w:val="001C372F"/>
    <w:rsid w:val="001C3A2B"/>
    <w:rsid w:val="001C3B48"/>
    <w:rsid w:val="001C3D7F"/>
    <w:rsid w:val="001C3F93"/>
    <w:rsid w:val="001C4283"/>
    <w:rsid w:val="001C4346"/>
    <w:rsid w:val="001C458D"/>
    <w:rsid w:val="001C474D"/>
    <w:rsid w:val="001C49E8"/>
    <w:rsid w:val="001C5242"/>
    <w:rsid w:val="001C52B6"/>
    <w:rsid w:val="001C58BC"/>
    <w:rsid w:val="001C5BD6"/>
    <w:rsid w:val="001C687E"/>
    <w:rsid w:val="001C6C90"/>
    <w:rsid w:val="001C6DF9"/>
    <w:rsid w:val="001C7037"/>
    <w:rsid w:val="001C7683"/>
    <w:rsid w:val="001C7949"/>
    <w:rsid w:val="001C7D2C"/>
    <w:rsid w:val="001C7D46"/>
    <w:rsid w:val="001D02AA"/>
    <w:rsid w:val="001D03F5"/>
    <w:rsid w:val="001D0FBF"/>
    <w:rsid w:val="001D1307"/>
    <w:rsid w:val="001D13A1"/>
    <w:rsid w:val="001D157B"/>
    <w:rsid w:val="001D1A88"/>
    <w:rsid w:val="001D1F78"/>
    <w:rsid w:val="001D2240"/>
    <w:rsid w:val="001D2CBD"/>
    <w:rsid w:val="001D2D3A"/>
    <w:rsid w:val="001D3354"/>
    <w:rsid w:val="001D393C"/>
    <w:rsid w:val="001D3CF4"/>
    <w:rsid w:val="001D3FEB"/>
    <w:rsid w:val="001D4BD4"/>
    <w:rsid w:val="001D4C61"/>
    <w:rsid w:val="001D4CE9"/>
    <w:rsid w:val="001D51BE"/>
    <w:rsid w:val="001D525A"/>
    <w:rsid w:val="001D539A"/>
    <w:rsid w:val="001D5613"/>
    <w:rsid w:val="001D5F1B"/>
    <w:rsid w:val="001D6067"/>
    <w:rsid w:val="001D650A"/>
    <w:rsid w:val="001D6731"/>
    <w:rsid w:val="001D6DC3"/>
    <w:rsid w:val="001D6E8A"/>
    <w:rsid w:val="001D6E92"/>
    <w:rsid w:val="001D7253"/>
    <w:rsid w:val="001D7529"/>
    <w:rsid w:val="001D7901"/>
    <w:rsid w:val="001E01F9"/>
    <w:rsid w:val="001E0231"/>
    <w:rsid w:val="001E07A4"/>
    <w:rsid w:val="001E0AA4"/>
    <w:rsid w:val="001E0E26"/>
    <w:rsid w:val="001E1000"/>
    <w:rsid w:val="001E1708"/>
    <w:rsid w:val="001E1DA9"/>
    <w:rsid w:val="001E1FA9"/>
    <w:rsid w:val="001E267E"/>
    <w:rsid w:val="001E282C"/>
    <w:rsid w:val="001E2CC8"/>
    <w:rsid w:val="001E35E6"/>
    <w:rsid w:val="001E391D"/>
    <w:rsid w:val="001E3AA6"/>
    <w:rsid w:val="001E3B2F"/>
    <w:rsid w:val="001E3C16"/>
    <w:rsid w:val="001E3C66"/>
    <w:rsid w:val="001E3C91"/>
    <w:rsid w:val="001E3EBF"/>
    <w:rsid w:val="001E3FB7"/>
    <w:rsid w:val="001E41B5"/>
    <w:rsid w:val="001E45B1"/>
    <w:rsid w:val="001E51BF"/>
    <w:rsid w:val="001E521E"/>
    <w:rsid w:val="001E5456"/>
    <w:rsid w:val="001E5874"/>
    <w:rsid w:val="001E5C63"/>
    <w:rsid w:val="001E65FA"/>
    <w:rsid w:val="001E6966"/>
    <w:rsid w:val="001E6E33"/>
    <w:rsid w:val="001E7B72"/>
    <w:rsid w:val="001F00EB"/>
    <w:rsid w:val="001F063F"/>
    <w:rsid w:val="001F159B"/>
    <w:rsid w:val="001F1650"/>
    <w:rsid w:val="001F1BD8"/>
    <w:rsid w:val="001F2294"/>
    <w:rsid w:val="001F2DC6"/>
    <w:rsid w:val="001F33F4"/>
    <w:rsid w:val="001F3619"/>
    <w:rsid w:val="001F3A16"/>
    <w:rsid w:val="001F3D16"/>
    <w:rsid w:val="001F3FF6"/>
    <w:rsid w:val="001F419C"/>
    <w:rsid w:val="001F4B9E"/>
    <w:rsid w:val="001F4F2F"/>
    <w:rsid w:val="001F5115"/>
    <w:rsid w:val="001F5AB8"/>
    <w:rsid w:val="001F5AF3"/>
    <w:rsid w:val="001F5F75"/>
    <w:rsid w:val="001F6150"/>
    <w:rsid w:val="001F6EAC"/>
    <w:rsid w:val="001F7187"/>
    <w:rsid w:val="001F7F36"/>
    <w:rsid w:val="0020090A"/>
    <w:rsid w:val="00200927"/>
    <w:rsid w:val="00200C3C"/>
    <w:rsid w:val="00200E64"/>
    <w:rsid w:val="0020102C"/>
    <w:rsid w:val="00201218"/>
    <w:rsid w:val="00201806"/>
    <w:rsid w:val="00202A1C"/>
    <w:rsid w:val="00202C92"/>
    <w:rsid w:val="00202CAB"/>
    <w:rsid w:val="00202D23"/>
    <w:rsid w:val="00203789"/>
    <w:rsid w:val="002038FF"/>
    <w:rsid w:val="0020390C"/>
    <w:rsid w:val="002039F9"/>
    <w:rsid w:val="00203FDE"/>
    <w:rsid w:val="002040FA"/>
    <w:rsid w:val="0020464E"/>
    <w:rsid w:val="0020495D"/>
    <w:rsid w:val="0020499C"/>
    <w:rsid w:val="002049BB"/>
    <w:rsid w:val="002052E2"/>
    <w:rsid w:val="002055A8"/>
    <w:rsid w:val="002057B0"/>
    <w:rsid w:val="00205859"/>
    <w:rsid w:val="00205982"/>
    <w:rsid w:val="00205FEE"/>
    <w:rsid w:val="002064BF"/>
    <w:rsid w:val="002068A9"/>
    <w:rsid w:val="0020785A"/>
    <w:rsid w:val="00207888"/>
    <w:rsid w:val="002079F2"/>
    <w:rsid w:val="00207AAF"/>
    <w:rsid w:val="00207EB0"/>
    <w:rsid w:val="00210377"/>
    <w:rsid w:val="002103B0"/>
    <w:rsid w:val="00210C90"/>
    <w:rsid w:val="00210E24"/>
    <w:rsid w:val="00211234"/>
    <w:rsid w:val="002113C0"/>
    <w:rsid w:val="00211A96"/>
    <w:rsid w:val="00211FC4"/>
    <w:rsid w:val="00212031"/>
    <w:rsid w:val="00212565"/>
    <w:rsid w:val="00212AED"/>
    <w:rsid w:val="00212B73"/>
    <w:rsid w:val="00212C3D"/>
    <w:rsid w:val="00213D05"/>
    <w:rsid w:val="00213DA1"/>
    <w:rsid w:val="00214077"/>
    <w:rsid w:val="00214232"/>
    <w:rsid w:val="002143BC"/>
    <w:rsid w:val="00214EE9"/>
    <w:rsid w:val="00214F98"/>
    <w:rsid w:val="00215138"/>
    <w:rsid w:val="002154C1"/>
    <w:rsid w:val="00215557"/>
    <w:rsid w:val="00215825"/>
    <w:rsid w:val="00215D5E"/>
    <w:rsid w:val="0021610C"/>
    <w:rsid w:val="002167FA"/>
    <w:rsid w:val="00216A16"/>
    <w:rsid w:val="002174AD"/>
    <w:rsid w:val="002207C7"/>
    <w:rsid w:val="0022083E"/>
    <w:rsid w:val="00220B7E"/>
    <w:rsid w:val="00221376"/>
    <w:rsid w:val="002215B8"/>
    <w:rsid w:val="002215EF"/>
    <w:rsid w:val="00221A00"/>
    <w:rsid w:val="00221A0A"/>
    <w:rsid w:val="00221F67"/>
    <w:rsid w:val="0022242D"/>
    <w:rsid w:val="00222685"/>
    <w:rsid w:val="00222906"/>
    <w:rsid w:val="002235DB"/>
    <w:rsid w:val="0022381C"/>
    <w:rsid w:val="0022385D"/>
    <w:rsid w:val="002239B9"/>
    <w:rsid w:val="002244C1"/>
    <w:rsid w:val="002246D1"/>
    <w:rsid w:val="0022491D"/>
    <w:rsid w:val="00224B38"/>
    <w:rsid w:val="00224E91"/>
    <w:rsid w:val="00225111"/>
    <w:rsid w:val="002251B5"/>
    <w:rsid w:val="0022553F"/>
    <w:rsid w:val="002258AC"/>
    <w:rsid w:val="0022598E"/>
    <w:rsid w:val="00225E60"/>
    <w:rsid w:val="00225F3B"/>
    <w:rsid w:val="00226422"/>
    <w:rsid w:val="002265D5"/>
    <w:rsid w:val="00226FFB"/>
    <w:rsid w:val="002275C4"/>
    <w:rsid w:val="0022765D"/>
    <w:rsid w:val="002278A9"/>
    <w:rsid w:val="00227BE5"/>
    <w:rsid w:val="00227E22"/>
    <w:rsid w:val="00227E3F"/>
    <w:rsid w:val="00230067"/>
    <w:rsid w:val="00230281"/>
    <w:rsid w:val="002309BF"/>
    <w:rsid w:val="00230D93"/>
    <w:rsid w:val="0023139A"/>
    <w:rsid w:val="00231759"/>
    <w:rsid w:val="002321A4"/>
    <w:rsid w:val="00232F56"/>
    <w:rsid w:val="002334EF"/>
    <w:rsid w:val="002338BF"/>
    <w:rsid w:val="00233C10"/>
    <w:rsid w:val="0023434D"/>
    <w:rsid w:val="00234359"/>
    <w:rsid w:val="00234DDA"/>
    <w:rsid w:val="00234F17"/>
    <w:rsid w:val="0023513B"/>
    <w:rsid w:val="0023530D"/>
    <w:rsid w:val="0023531A"/>
    <w:rsid w:val="0023566F"/>
    <w:rsid w:val="00235844"/>
    <w:rsid w:val="00235AD1"/>
    <w:rsid w:val="00235B68"/>
    <w:rsid w:val="00235CC0"/>
    <w:rsid w:val="00235ED4"/>
    <w:rsid w:val="002361F0"/>
    <w:rsid w:val="002367A6"/>
    <w:rsid w:val="002369BF"/>
    <w:rsid w:val="00236BC3"/>
    <w:rsid w:val="00236CCC"/>
    <w:rsid w:val="00236DB9"/>
    <w:rsid w:val="00236DED"/>
    <w:rsid w:val="002371D8"/>
    <w:rsid w:val="002372FC"/>
    <w:rsid w:val="002376FF"/>
    <w:rsid w:val="002377DC"/>
    <w:rsid w:val="0023794F"/>
    <w:rsid w:val="00237D1A"/>
    <w:rsid w:val="00237E62"/>
    <w:rsid w:val="00237E6B"/>
    <w:rsid w:val="00240C0A"/>
    <w:rsid w:val="00241448"/>
    <w:rsid w:val="00241650"/>
    <w:rsid w:val="00241DEB"/>
    <w:rsid w:val="002423EA"/>
    <w:rsid w:val="00242641"/>
    <w:rsid w:val="00242654"/>
    <w:rsid w:val="00242C2B"/>
    <w:rsid w:val="00242D15"/>
    <w:rsid w:val="002430F8"/>
    <w:rsid w:val="00243135"/>
    <w:rsid w:val="0024343A"/>
    <w:rsid w:val="00243C49"/>
    <w:rsid w:val="00243DC1"/>
    <w:rsid w:val="002441F3"/>
    <w:rsid w:val="002446A5"/>
    <w:rsid w:val="00244765"/>
    <w:rsid w:val="00244955"/>
    <w:rsid w:val="00244B78"/>
    <w:rsid w:val="00244CBF"/>
    <w:rsid w:val="002456F6"/>
    <w:rsid w:val="00245ACE"/>
    <w:rsid w:val="00245E0A"/>
    <w:rsid w:val="002463B6"/>
    <w:rsid w:val="0024655C"/>
    <w:rsid w:val="0024685E"/>
    <w:rsid w:val="00246900"/>
    <w:rsid w:val="002469FF"/>
    <w:rsid w:val="00246AE9"/>
    <w:rsid w:val="00246D00"/>
    <w:rsid w:val="002473E5"/>
    <w:rsid w:val="00247601"/>
    <w:rsid w:val="002477B6"/>
    <w:rsid w:val="00247C7B"/>
    <w:rsid w:val="0025002B"/>
    <w:rsid w:val="00250076"/>
    <w:rsid w:val="002501A9"/>
    <w:rsid w:val="00250261"/>
    <w:rsid w:val="0025059C"/>
    <w:rsid w:val="00250668"/>
    <w:rsid w:val="002506CB"/>
    <w:rsid w:val="00250FAC"/>
    <w:rsid w:val="002510FE"/>
    <w:rsid w:val="0025121D"/>
    <w:rsid w:val="00251415"/>
    <w:rsid w:val="0025178E"/>
    <w:rsid w:val="002523A5"/>
    <w:rsid w:val="002523FF"/>
    <w:rsid w:val="002525FC"/>
    <w:rsid w:val="0025281D"/>
    <w:rsid w:val="002529E1"/>
    <w:rsid w:val="00252E35"/>
    <w:rsid w:val="00252E82"/>
    <w:rsid w:val="00253924"/>
    <w:rsid w:val="00253C39"/>
    <w:rsid w:val="00254038"/>
    <w:rsid w:val="0025418A"/>
    <w:rsid w:val="002543C1"/>
    <w:rsid w:val="002544B6"/>
    <w:rsid w:val="00254829"/>
    <w:rsid w:val="00254A14"/>
    <w:rsid w:val="00254D23"/>
    <w:rsid w:val="00254FC9"/>
    <w:rsid w:val="002551DC"/>
    <w:rsid w:val="002553DA"/>
    <w:rsid w:val="00255516"/>
    <w:rsid w:val="00255E68"/>
    <w:rsid w:val="002565E3"/>
    <w:rsid w:val="00257033"/>
    <w:rsid w:val="002571E1"/>
    <w:rsid w:val="002576EF"/>
    <w:rsid w:val="00257CB6"/>
    <w:rsid w:val="002600B8"/>
    <w:rsid w:val="0026012E"/>
    <w:rsid w:val="00260A4A"/>
    <w:rsid w:val="00260E13"/>
    <w:rsid w:val="00260EB5"/>
    <w:rsid w:val="002611F0"/>
    <w:rsid w:val="0026156C"/>
    <w:rsid w:val="0026185D"/>
    <w:rsid w:val="00261A6D"/>
    <w:rsid w:val="00261E09"/>
    <w:rsid w:val="00261F0E"/>
    <w:rsid w:val="00262157"/>
    <w:rsid w:val="00262961"/>
    <w:rsid w:val="00263733"/>
    <w:rsid w:val="00263B7F"/>
    <w:rsid w:val="00263BBB"/>
    <w:rsid w:val="002640F1"/>
    <w:rsid w:val="002641D7"/>
    <w:rsid w:val="00264669"/>
    <w:rsid w:val="00264C44"/>
    <w:rsid w:val="00264CE6"/>
    <w:rsid w:val="0026575F"/>
    <w:rsid w:val="00265B51"/>
    <w:rsid w:val="00265C9F"/>
    <w:rsid w:val="00266FB2"/>
    <w:rsid w:val="002671DF"/>
    <w:rsid w:val="00267579"/>
    <w:rsid w:val="002677DB"/>
    <w:rsid w:val="00267855"/>
    <w:rsid w:val="002678EC"/>
    <w:rsid w:val="0026795B"/>
    <w:rsid w:val="00267DD8"/>
    <w:rsid w:val="00267E4C"/>
    <w:rsid w:val="00270190"/>
    <w:rsid w:val="002703C8"/>
    <w:rsid w:val="002704EB"/>
    <w:rsid w:val="00270601"/>
    <w:rsid w:val="00270810"/>
    <w:rsid w:val="00270920"/>
    <w:rsid w:val="0027099A"/>
    <w:rsid w:val="0027100C"/>
    <w:rsid w:val="002712C0"/>
    <w:rsid w:val="002714E0"/>
    <w:rsid w:val="00271CB4"/>
    <w:rsid w:val="00271F8B"/>
    <w:rsid w:val="0027206C"/>
    <w:rsid w:val="00272384"/>
    <w:rsid w:val="002723E8"/>
    <w:rsid w:val="00273029"/>
    <w:rsid w:val="0027314E"/>
    <w:rsid w:val="002732CA"/>
    <w:rsid w:val="002732E2"/>
    <w:rsid w:val="00273532"/>
    <w:rsid w:val="00273C3C"/>
    <w:rsid w:val="00274947"/>
    <w:rsid w:val="00274966"/>
    <w:rsid w:val="002749F7"/>
    <w:rsid w:val="00274F65"/>
    <w:rsid w:val="0027544F"/>
    <w:rsid w:val="00275702"/>
    <w:rsid w:val="002758DA"/>
    <w:rsid w:val="00275A94"/>
    <w:rsid w:val="0027608F"/>
    <w:rsid w:val="002762FA"/>
    <w:rsid w:val="002766BF"/>
    <w:rsid w:val="0027676E"/>
    <w:rsid w:val="00276A9D"/>
    <w:rsid w:val="00276D77"/>
    <w:rsid w:val="00277777"/>
    <w:rsid w:val="00277B70"/>
    <w:rsid w:val="00277B89"/>
    <w:rsid w:val="00280398"/>
    <w:rsid w:val="002805DE"/>
    <w:rsid w:val="002806FF"/>
    <w:rsid w:val="00280BD1"/>
    <w:rsid w:val="00280FD0"/>
    <w:rsid w:val="002811A5"/>
    <w:rsid w:val="0028169A"/>
    <w:rsid w:val="00281876"/>
    <w:rsid w:val="00281A3A"/>
    <w:rsid w:val="00281DEB"/>
    <w:rsid w:val="00282087"/>
    <w:rsid w:val="0028213B"/>
    <w:rsid w:val="00282D83"/>
    <w:rsid w:val="00282E04"/>
    <w:rsid w:val="00283186"/>
    <w:rsid w:val="00283308"/>
    <w:rsid w:val="00283926"/>
    <w:rsid w:val="00284470"/>
    <w:rsid w:val="002848DA"/>
    <w:rsid w:val="00284F27"/>
    <w:rsid w:val="00284FDD"/>
    <w:rsid w:val="00285030"/>
    <w:rsid w:val="00285857"/>
    <w:rsid w:val="00286204"/>
    <w:rsid w:val="00286285"/>
    <w:rsid w:val="00286309"/>
    <w:rsid w:val="00286B38"/>
    <w:rsid w:val="00286FF4"/>
    <w:rsid w:val="0028740D"/>
    <w:rsid w:val="00287518"/>
    <w:rsid w:val="00287588"/>
    <w:rsid w:val="00287614"/>
    <w:rsid w:val="002877B3"/>
    <w:rsid w:val="00287CAE"/>
    <w:rsid w:val="002904A0"/>
    <w:rsid w:val="00290726"/>
    <w:rsid w:val="002909D4"/>
    <w:rsid w:val="00290BDB"/>
    <w:rsid w:val="00291458"/>
    <w:rsid w:val="00291E07"/>
    <w:rsid w:val="00291E1E"/>
    <w:rsid w:val="00291F34"/>
    <w:rsid w:val="002920CD"/>
    <w:rsid w:val="0029222A"/>
    <w:rsid w:val="0029235A"/>
    <w:rsid w:val="0029307B"/>
    <w:rsid w:val="00293148"/>
    <w:rsid w:val="0029320B"/>
    <w:rsid w:val="002932F5"/>
    <w:rsid w:val="0029337A"/>
    <w:rsid w:val="0029357C"/>
    <w:rsid w:val="0029391A"/>
    <w:rsid w:val="00293D1D"/>
    <w:rsid w:val="00294059"/>
    <w:rsid w:val="002941D8"/>
    <w:rsid w:val="0029445C"/>
    <w:rsid w:val="002944DE"/>
    <w:rsid w:val="00294E0C"/>
    <w:rsid w:val="00294F12"/>
    <w:rsid w:val="00294F57"/>
    <w:rsid w:val="002951DE"/>
    <w:rsid w:val="0029558C"/>
    <w:rsid w:val="00295B77"/>
    <w:rsid w:val="00295EDE"/>
    <w:rsid w:val="00296324"/>
    <w:rsid w:val="002963B1"/>
    <w:rsid w:val="002967D4"/>
    <w:rsid w:val="002967F5"/>
    <w:rsid w:val="00296C40"/>
    <w:rsid w:val="00296EB5"/>
    <w:rsid w:val="002974B4"/>
    <w:rsid w:val="00297B8A"/>
    <w:rsid w:val="002A022B"/>
    <w:rsid w:val="002A1AC2"/>
    <w:rsid w:val="002A2351"/>
    <w:rsid w:val="002A278C"/>
    <w:rsid w:val="002A2922"/>
    <w:rsid w:val="002A2CAE"/>
    <w:rsid w:val="002A2DB8"/>
    <w:rsid w:val="002A2F24"/>
    <w:rsid w:val="002A2F6F"/>
    <w:rsid w:val="002A31AA"/>
    <w:rsid w:val="002A3B3D"/>
    <w:rsid w:val="002A456E"/>
    <w:rsid w:val="002A47DC"/>
    <w:rsid w:val="002A5163"/>
    <w:rsid w:val="002A54B9"/>
    <w:rsid w:val="002A5B1B"/>
    <w:rsid w:val="002A614D"/>
    <w:rsid w:val="002A6548"/>
    <w:rsid w:val="002A70AD"/>
    <w:rsid w:val="002A746D"/>
    <w:rsid w:val="002A796B"/>
    <w:rsid w:val="002A7BE8"/>
    <w:rsid w:val="002B02B3"/>
    <w:rsid w:val="002B03EC"/>
    <w:rsid w:val="002B045A"/>
    <w:rsid w:val="002B082A"/>
    <w:rsid w:val="002B09D2"/>
    <w:rsid w:val="002B09E3"/>
    <w:rsid w:val="002B0E39"/>
    <w:rsid w:val="002B1BC8"/>
    <w:rsid w:val="002B1F2F"/>
    <w:rsid w:val="002B1F6E"/>
    <w:rsid w:val="002B2415"/>
    <w:rsid w:val="002B270C"/>
    <w:rsid w:val="002B2722"/>
    <w:rsid w:val="002B2729"/>
    <w:rsid w:val="002B2E1F"/>
    <w:rsid w:val="002B366B"/>
    <w:rsid w:val="002B38D5"/>
    <w:rsid w:val="002B42BD"/>
    <w:rsid w:val="002B43F5"/>
    <w:rsid w:val="002B4616"/>
    <w:rsid w:val="002B4C58"/>
    <w:rsid w:val="002B52AC"/>
    <w:rsid w:val="002B56F2"/>
    <w:rsid w:val="002B5CF2"/>
    <w:rsid w:val="002B6071"/>
    <w:rsid w:val="002B7FEC"/>
    <w:rsid w:val="002C0092"/>
    <w:rsid w:val="002C06A4"/>
    <w:rsid w:val="002C08F3"/>
    <w:rsid w:val="002C095C"/>
    <w:rsid w:val="002C0A64"/>
    <w:rsid w:val="002C0D43"/>
    <w:rsid w:val="002C104D"/>
    <w:rsid w:val="002C1915"/>
    <w:rsid w:val="002C1A52"/>
    <w:rsid w:val="002C1A81"/>
    <w:rsid w:val="002C22C1"/>
    <w:rsid w:val="002C2394"/>
    <w:rsid w:val="002C2C31"/>
    <w:rsid w:val="002C3151"/>
    <w:rsid w:val="002C35EE"/>
    <w:rsid w:val="002C386F"/>
    <w:rsid w:val="002C39A4"/>
    <w:rsid w:val="002C44DD"/>
    <w:rsid w:val="002C46BB"/>
    <w:rsid w:val="002C4829"/>
    <w:rsid w:val="002C485C"/>
    <w:rsid w:val="002C498B"/>
    <w:rsid w:val="002C4C6E"/>
    <w:rsid w:val="002C4D70"/>
    <w:rsid w:val="002C4D8A"/>
    <w:rsid w:val="002C51FF"/>
    <w:rsid w:val="002C5574"/>
    <w:rsid w:val="002C55B0"/>
    <w:rsid w:val="002C5950"/>
    <w:rsid w:val="002C599D"/>
    <w:rsid w:val="002C5A62"/>
    <w:rsid w:val="002C5BA5"/>
    <w:rsid w:val="002C5EDF"/>
    <w:rsid w:val="002C6016"/>
    <w:rsid w:val="002C6824"/>
    <w:rsid w:val="002C7251"/>
    <w:rsid w:val="002C7DDD"/>
    <w:rsid w:val="002D0046"/>
    <w:rsid w:val="002D0132"/>
    <w:rsid w:val="002D0B4D"/>
    <w:rsid w:val="002D0EEC"/>
    <w:rsid w:val="002D0FC4"/>
    <w:rsid w:val="002D141F"/>
    <w:rsid w:val="002D143D"/>
    <w:rsid w:val="002D1455"/>
    <w:rsid w:val="002D185E"/>
    <w:rsid w:val="002D2074"/>
    <w:rsid w:val="002D24BF"/>
    <w:rsid w:val="002D24C4"/>
    <w:rsid w:val="002D26C6"/>
    <w:rsid w:val="002D291F"/>
    <w:rsid w:val="002D2999"/>
    <w:rsid w:val="002D2B48"/>
    <w:rsid w:val="002D2CA0"/>
    <w:rsid w:val="002D2FAF"/>
    <w:rsid w:val="002D324D"/>
    <w:rsid w:val="002D3AE6"/>
    <w:rsid w:val="002D3CA3"/>
    <w:rsid w:val="002D3DDD"/>
    <w:rsid w:val="002D415F"/>
    <w:rsid w:val="002D44D0"/>
    <w:rsid w:val="002D4746"/>
    <w:rsid w:val="002D4A7E"/>
    <w:rsid w:val="002D4D09"/>
    <w:rsid w:val="002D4DEB"/>
    <w:rsid w:val="002D4EC7"/>
    <w:rsid w:val="002D586A"/>
    <w:rsid w:val="002D5BDC"/>
    <w:rsid w:val="002D5C40"/>
    <w:rsid w:val="002D63F1"/>
    <w:rsid w:val="002D6528"/>
    <w:rsid w:val="002D7E71"/>
    <w:rsid w:val="002D7FC9"/>
    <w:rsid w:val="002E00DF"/>
    <w:rsid w:val="002E05CC"/>
    <w:rsid w:val="002E061E"/>
    <w:rsid w:val="002E0989"/>
    <w:rsid w:val="002E09B9"/>
    <w:rsid w:val="002E0BC3"/>
    <w:rsid w:val="002E1056"/>
    <w:rsid w:val="002E169C"/>
    <w:rsid w:val="002E191A"/>
    <w:rsid w:val="002E1F7F"/>
    <w:rsid w:val="002E1FCA"/>
    <w:rsid w:val="002E36B5"/>
    <w:rsid w:val="002E3BBD"/>
    <w:rsid w:val="002E3C80"/>
    <w:rsid w:val="002E40EC"/>
    <w:rsid w:val="002E4245"/>
    <w:rsid w:val="002E44AE"/>
    <w:rsid w:val="002E4C5E"/>
    <w:rsid w:val="002E4EC5"/>
    <w:rsid w:val="002E5095"/>
    <w:rsid w:val="002E552A"/>
    <w:rsid w:val="002E5835"/>
    <w:rsid w:val="002E5CD6"/>
    <w:rsid w:val="002E6220"/>
    <w:rsid w:val="002E627F"/>
    <w:rsid w:val="002E6598"/>
    <w:rsid w:val="002E6D66"/>
    <w:rsid w:val="002E7130"/>
    <w:rsid w:val="002E72E8"/>
    <w:rsid w:val="002E784E"/>
    <w:rsid w:val="002E7A11"/>
    <w:rsid w:val="002E7D2F"/>
    <w:rsid w:val="002E7D73"/>
    <w:rsid w:val="002E7EB2"/>
    <w:rsid w:val="002E7F51"/>
    <w:rsid w:val="002F009F"/>
    <w:rsid w:val="002F027F"/>
    <w:rsid w:val="002F061E"/>
    <w:rsid w:val="002F0640"/>
    <w:rsid w:val="002F0FFD"/>
    <w:rsid w:val="002F137C"/>
    <w:rsid w:val="002F1772"/>
    <w:rsid w:val="002F184F"/>
    <w:rsid w:val="002F1C1E"/>
    <w:rsid w:val="002F1EE4"/>
    <w:rsid w:val="002F269B"/>
    <w:rsid w:val="002F2DDC"/>
    <w:rsid w:val="002F2F52"/>
    <w:rsid w:val="002F33AC"/>
    <w:rsid w:val="002F36FA"/>
    <w:rsid w:val="002F36FD"/>
    <w:rsid w:val="002F3957"/>
    <w:rsid w:val="002F3C0D"/>
    <w:rsid w:val="002F3CF8"/>
    <w:rsid w:val="002F4433"/>
    <w:rsid w:val="002F4484"/>
    <w:rsid w:val="002F4580"/>
    <w:rsid w:val="002F45B7"/>
    <w:rsid w:val="002F4735"/>
    <w:rsid w:val="002F4C14"/>
    <w:rsid w:val="002F4FF5"/>
    <w:rsid w:val="002F55B4"/>
    <w:rsid w:val="002F56AA"/>
    <w:rsid w:val="002F5E82"/>
    <w:rsid w:val="002F5EDC"/>
    <w:rsid w:val="002F60AC"/>
    <w:rsid w:val="002F6128"/>
    <w:rsid w:val="002F6C8D"/>
    <w:rsid w:val="002F6D2A"/>
    <w:rsid w:val="002F6DAC"/>
    <w:rsid w:val="002F768B"/>
    <w:rsid w:val="002F76F1"/>
    <w:rsid w:val="002F7877"/>
    <w:rsid w:val="002F78E2"/>
    <w:rsid w:val="002F79CE"/>
    <w:rsid w:val="002F7D3A"/>
    <w:rsid w:val="00300010"/>
    <w:rsid w:val="003001B2"/>
    <w:rsid w:val="00300864"/>
    <w:rsid w:val="00300924"/>
    <w:rsid w:val="00300AA7"/>
    <w:rsid w:val="00301467"/>
    <w:rsid w:val="00301A12"/>
    <w:rsid w:val="00301BBB"/>
    <w:rsid w:val="00302169"/>
    <w:rsid w:val="00302372"/>
    <w:rsid w:val="00303129"/>
    <w:rsid w:val="003035A1"/>
    <w:rsid w:val="0030366F"/>
    <w:rsid w:val="00303962"/>
    <w:rsid w:val="003039E4"/>
    <w:rsid w:val="00303B8F"/>
    <w:rsid w:val="00303C00"/>
    <w:rsid w:val="00304120"/>
    <w:rsid w:val="003042CE"/>
    <w:rsid w:val="003046D9"/>
    <w:rsid w:val="00304BB1"/>
    <w:rsid w:val="00304E98"/>
    <w:rsid w:val="00304ECF"/>
    <w:rsid w:val="00304F9E"/>
    <w:rsid w:val="003050D3"/>
    <w:rsid w:val="00305A6C"/>
    <w:rsid w:val="00305B0A"/>
    <w:rsid w:val="003060BE"/>
    <w:rsid w:val="0030618B"/>
    <w:rsid w:val="0030678E"/>
    <w:rsid w:val="003072EE"/>
    <w:rsid w:val="00307744"/>
    <w:rsid w:val="00307951"/>
    <w:rsid w:val="00307A3E"/>
    <w:rsid w:val="00307BE3"/>
    <w:rsid w:val="003105D2"/>
    <w:rsid w:val="00310A22"/>
    <w:rsid w:val="00311253"/>
    <w:rsid w:val="0031144A"/>
    <w:rsid w:val="003118C1"/>
    <w:rsid w:val="00311D7C"/>
    <w:rsid w:val="003125E8"/>
    <w:rsid w:val="003128C5"/>
    <w:rsid w:val="00312C36"/>
    <w:rsid w:val="00312D7B"/>
    <w:rsid w:val="00312EE7"/>
    <w:rsid w:val="003131F3"/>
    <w:rsid w:val="003138F3"/>
    <w:rsid w:val="00313C28"/>
    <w:rsid w:val="00313C33"/>
    <w:rsid w:val="003145C1"/>
    <w:rsid w:val="00314652"/>
    <w:rsid w:val="00314A7B"/>
    <w:rsid w:val="00315631"/>
    <w:rsid w:val="00315877"/>
    <w:rsid w:val="00315C28"/>
    <w:rsid w:val="00316444"/>
    <w:rsid w:val="00317018"/>
    <w:rsid w:val="003172BE"/>
    <w:rsid w:val="00317457"/>
    <w:rsid w:val="00317DC5"/>
    <w:rsid w:val="00320312"/>
    <w:rsid w:val="0032091C"/>
    <w:rsid w:val="00320D03"/>
    <w:rsid w:val="00320E52"/>
    <w:rsid w:val="00320F1C"/>
    <w:rsid w:val="003210AB"/>
    <w:rsid w:val="00321B84"/>
    <w:rsid w:val="003221AE"/>
    <w:rsid w:val="00322276"/>
    <w:rsid w:val="0032272C"/>
    <w:rsid w:val="003229F2"/>
    <w:rsid w:val="003235AD"/>
    <w:rsid w:val="00323B63"/>
    <w:rsid w:val="00323C94"/>
    <w:rsid w:val="003245AC"/>
    <w:rsid w:val="003245FB"/>
    <w:rsid w:val="00324FCB"/>
    <w:rsid w:val="00325A0A"/>
    <w:rsid w:val="00325BD7"/>
    <w:rsid w:val="003261A3"/>
    <w:rsid w:val="0032674D"/>
    <w:rsid w:val="00326776"/>
    <w:rsid w:val="00327879"/>
    <w:rsid w:val="003302C0"/>
    <w:rsid w:val="003312BC"/>
    <w:rsid w:val="00331996"/>
    <w:rsid w:val="00331AA6"/>
    <w:rsid w:val="00331AB4"/>
    <w:rsid w:val="00331CAF"/>
    <w:rsid w:val="0033208B"/>
    <w:rsid w:val="00332192"/>
    <w:rsid w:val="00332837"/>
    <w:rsid w:val="00332AC3"/>
    <w:rsid w:val="00332D61"/>
    <w:rsid w:val="00333A66"/>
    <w:rsid w:val="00333AA3"/>
    <w:rsid w:val="00333C55"/>
    <w:rsid w:val="003342F1"/>
    <w:rsid w:val="0033447A"/>
    <w:rsid w:val="003346D3"/>
    <w:rsid w:val="00334F68"/>
    <w:rsid w:val="00334F90"/>
    <w:rsid w:val="003354B3"/>
    <w:rsid w:val="00335973"/>
    <w:rsid w:val="00335B8A"/>
    <w:rsid w:val="00335BC9"/>
    <w:rsid w:val="00335DCD"/>
    <w:rsid w:val="0033608F"/>
    <w:rsid w:val="00336449"/>
    <w:rsid w:val="00336967"/>
    <w:rsid w:val="00336C2B"/>
    <w:rsid w:val="00336D1F"/>
    <w:rsid w:val="00336F1C"/>
    <w:rsid w:val="003374B7"/>
    <w:rsid w:val="00337F47"/>
    <w:rsid w:val="00340176"/>
    <w:rsid w:val="00340283"/>
    <w:rsid w:val="00340766"/>
    <w:rsid w:val="00340E07"/>
    <w:rsid w:val="0034172D"/>
    <w:rsid w:val="00341B8D"/>
    <w:rsid w:val="00341EC2"/>
    <w:rsid w:val="00342007"/>
    <w:rsid w:val="003427B0"/>
    <w:rsid w:val="003429AA"/>
    <w:rsid w:val="00342C9B"/>
    <w:rsid w:val="0034305B"/>
    <w:rsid w:val="00343075"/>
    <w:rsid w:val="00343351"/>
    <w:rsid w:val="003438D8"/>
    <w:rsid w:val="00343D15"/>
    <w:rsid w:val="00343FA5"/>
    <w:rsid w:val="00344207"/>
    <w:rsid w:val="003446FF"/>
    <w:rsid w:val="0034519A"/>
    <w:rsid w:val="00345766"/>
    <w:rsid w:val="00345AB0"/>
    <w:rsid w:val="0034623C"/>
    <w:rsid w:val="003462B4"/>
    <w:rsid w:val="003467F3"/>
    <w:rsid w:val="00346901"/>
    <w:rsid w:val="00346E8A"/>
    <w:rsid w:val="00347021"/>
    <w:rsid w:val="00347347"/>
    <w:rsid w:val="00347B5B"/>
    <w:rsid w:val="00347C54"/>
    <w:rsid w:val="003500D6"/>
    <w:rsid w:val="003504D2"/>
    <w:rsid w:val="00350621"/>
    <w:rsid w:val="0035075B"/>
    <w:rsid w:val="00350C9A"/>
    <w:rsid w:val="00350D23"/>
    <w:rsid w:val="00350D44"/>
    <w:rsid w:val="00350DC7"/>
    <w:rsid w:val="0035150D"/>
    <w:rsid w:val="00352BC8"/>
    <w:rsid w:val="00352CE6"/>
    <w:rsid w:val="0035375D"/>
    <w:rsid w:val="00353A17"/>
    <w:rsid w:val="00353B09"/>
    <w:rsid w:val="0035414B"/>
    <w:rsid w:val="003542AD"/>
    <w:rsid w:val="00354FF5"/>
    <w:rsid w:val="00355055"/>
    <w:rsid w:val="00355235"/>
    <w:rsid w:val="00355311"/>
    <w:rsid w:val="00355878"/>
    <w:rsid w:val="003562B4"/>
    <w:rsid w:val="0035639F"/>
    <w:rsid w:val="003573A7"/>
    <w:rsid w:val="00357741"/>
    <w:rsid w:val="003608BB"/>
    <w:rsid w:val="00361008"/>
    <w:rsid w:val="003610A3"/>
    <w:rsid w:val="00361929"/>
    <w:rsid w:val="00362434"/>
    <w:rsid w:val="003625AF"/>
    <w:rsid w:val="003625BD"/>
    <w:rsid w:val="00362666"/>
    <w:rsid w:val="00362727"/>
    <w:rsid w:val="003627AF"/>
    <w:rsid w:val="00363AD9"/>
    <w:rsid w:val="00363EC0"/>
    <w:rsid w:val="00364822"/>
    <w:rsid w:val="00364885"/>
    <w:rsid w:val="00364D24"/>
    <w:rsid w:val="0036501D"/>
    <w:rsid w:val="0036514B"/>
    <w:rsid w:val="00365242"/>
    <w:rsid w:val="00365358"/>
    <w:rsid w:val="00365502"/>
    <w:rsid w:val="003655AF"/>
    <w:rsid w:val="003657B7"/>
    <w:rsid w:val="00365AAA"/>
    <w:rsid w:val="00365F9F"/>
    <w:rsid w:val="003670F4"/>
    <w:rsid w:val="00367950"/>
    <w:rsid w:val="00367A9D"/>
    <w:rsid w:val="00370088"/>
    <w:rsid w:val="00370596"/>
    <w:rsid w:val="003706C2"/>
    <w:rsid w:val="00370981"/>
    <w:rsid w:val="00370B32"/>
    <w:rsid w:val="00371074"/>
    <w:rsid w:val="003712B0"/>
    <w:rsid w:val="00371575"/>
    <w:rsid w:val="003716DB"/>
    <w:rsid w:val="00371CD3"/>
    <w:rsid w:val="003722A0"/>
    <w:rsid w:val="00372969"/>
    <w:rsid w:val="00372F4F"/>
    <w:rsid w:val="003731B4"/>
    <w:rsid w:val="00373376"/>
    <w:rsid w:val="00375636"/>
    <w:rsid w:val="00375BCF"/>
    <w:rsid w:val="00375C67"/>
    <w:rsid w:val="00376038"/>
    <w:rsid w:val="00376828"/>
    <w:rsid w:val="00376832"/>
    <w:rsid w:val="00376BB4"/>
    <w:rsid w:val="0037702B"/>
    <w:rsid w:val="003770EE"/>
    <w:rsid w:val="00377252"/>
    <w:rsid w:val="003774E9"/>
    <w:rsid w:val="003801B0"/>
    <w:rsid w:val="00380379"/>
    <w:rsid w:val="003807F1"/>
    <w:rsid w:val="0038093E"/>
    <w:rsid w:val="00380F52"/>
    <w:rsid w:val="0038106F"/>
    <w:rsid w:val="003815A3"/>
    <w:rsid w:val="003818F8"/>
    <w:rsid w:val="00381910"/>
    <w:rsid w:val="003819C7"/>
    <w:rsid w:val="00382073"/>
    <w:rsid w:val="003822BF"/>
    <w:rsid w:val="00382335"/>
    <w:rsid w:val="003830AF"/>
    <w:rsid w:val="00383133"/>
    <w:rsid w:val="003837F0"/>
    <w:rsid w:val="003837FE"/>
    <w:rsid w:val="00383ED4"/>
    <w:rsid w:val="00383EEE"/>
    <w:rsid w:val="00383F07"/>
    <w:rsid w:val="003849EC"/>
    <w:rsid w:val="00384F75"/>
    <w:rsid w:val="003852AB"/>
    <w:rsid w:val="00385427"/>
    <w:rsid w:val="003860B2"/>
    <w:rsid w:val="0038610C"/>
    <w:rsid w:val="0038671A"/>
    <w:rsid w:val="003867C7"/>
    <w:rsid w:val="00386B0D"/>
    <w:rsid w:val="00386CA0"/>
    <w:rsid w:val="00386FE2"/>
    <w:rsid w:val="003870F4"/>
    <w:rsid w:val="003871D5"/>
    <w:rsid w:val="003874A9"/>
    <w:rsid w:val="0038754B"/>
    <w:rsid w:val="00387C44"/>
    <w:rsid w:val="00387EF2"/>
    <w:rsid w:val="00387F59"/>
    <w:rsid w:val="0039006A"/>
    <w:rsid w:val="0039037A"/>
    <w:rsid w:val="003903B5"/>
    <w:rsid w:val="003907CF"/>
    <w:rsid w:val="003908B5"/>
    <w:rsid w:val="00390B72"/>
    <w:rsid w:val="00390BB8"/>
    <w:rsid w:val="00390D67"/>
    <w:rsid w:val="00390D7A"/>
    <w:rsid w:val="0039148A"/>
    <w:rsid w:val="0039161D"/>
    <w:rsid w:val="003917EE"/>
    <w:rsid w:val="003918A9"/>
    <w:rsid w:val="0039256F"/>
    <w:rsid w:val="00392E3D"/>
    <w:rsid w:val="0039344E"/>
    <w:rsid w:val="0039367B"/>
    <w:rsid w:val="003936D8"/>
    <w:rsid w:val="00393968"/>
    <w:rsid w:val="00393970"/>
    <w:rsid w:val="00393973"/>
    <w:rsid w:val="00393C98"/>
    <w:rsid w:val="0039401E"/>
    <w:rsid w:val="00394114"/>
    <w:rsid w:val="00394325"/>
    <w:rsid w:val="003946AF"/>
    <w:rsid w:val="003946D2"/>
    <w:rsid w:val="00394DE8"/>
    <w:rsid w:val="00394F2B"/>
    <w:rsid w:val="00395058"/>
    <w:rsid w:val="003951BE"/>
    <w:rsid w:val="00395524"/>
    <w:rsid w:val="00395A59"/>
    <w:rsid w:val="00395B81"/>
    <w:rsid w:val="00395F5B"/>
    <w:rsid w:val="00396AE4"/>
    <w:rsid w:val="00396F44"/>
    <w:rsid w:val="003970C5"/>
    <w:rsid w:val="00397145"/>
    <w:rsid w:val="00397875"/>
    <w:rsid w:val="00397974"/>
    <w:rsid w:val="00397BDD"/>
    <w:rsid w:val="00397C7A"/>
    <w:rsid w:val="00397E83"/>
    <w:rsid w:val="003A00FC"/>
    <w:rsid w:val="003A0241"/>
    <w:rsid w:val="003A05AC"/>
    <w:rsid w:val="003A0E8B"/>
    <w:rsid w:val="003A0FDB"/>
    <w:rsid w:val="003A1409"/>
    <w:rsid w:val="003A1B0B"/>
    <w:rsid w:val="003A1F4A"/>
    <w:rsid w:val="003A2766"/>
    <w:rsid w:val="003A277A"/>
    <w:rsid w:val="003A298B"/>
    <w:rsid w:val="003A2A36"/>
    <w:rsid w:val="003A2C21"/>
    <w:rsid w:val="003A30A1"/>
    <w:rsid w:val="003A33E2"/>
    <w:rsid w:val="003A43C4"/>
    <w:rsid w:val="003A43E4"/>
    <w:rsid w:val="003A511B"/>
    <w:rsid w:val="003A512C"/>
    <w:rsid w:val="003A532B"/>
    <w:rsid w:val="003A5344"/>
    <w:rsid w:val="003A58F0"/>
    <w:rsid w:val="003A5B47"/>
    <w:rsid w:val="003A5FD6"/>
    <w:rsid w:val="003A7236"/>
    <w:rsid w:val="003A736A"/>
    <w:rsid w:val="003A7517"/>
    <w:rsid w:val="003A789D"/>
    <w:rsid w:val="003A78FA"/>
    <w:rsid w:val="003A7EC8"/>
    <w:rsid w:val="003B0149"/>
    <w:rsid w:val="003B02C9"/>
    <w:rsid w:val="003B06B5"/>
    <w:rsid w:val="003B1ACD"/>
    <w:rsid w:val="003B1D05"/>
    <w:rsid w:val="003B23F4"/>
    <w:rsid w:val="003B292B"/>
    <w:rsid w:val="003B33EC"/>
    <w:rsid w:val="003B39B8"/>
    <w:rsid w:val="003B3C8D"/>
    <w:rsid w:val="003B3CE3"/>
    <w:rsid w:val="003B44D9"/>
    <w:rsid w:val="003B4993"/>
    <w:rsid w:val="003B4E93"/>
    <w:rsid w:val="003B54B9"/>
    <w:rsid w:val="003B55CD"/>
    <w:rsid w:val="003B55DC"/>
    <w:rsid w:val="003B56D0"/>
    <w:rsid w:val="003B5776"/>
    <w:rsid w:val="003B57B6"/>
    <w:rsid w:val="003B5BB4"/>
    <w:rsid w:val="003B6A2F"/>
    <w:rsid w:val="003B6BA7"/>
    <w:rsid w:val="003B7720"/>
    <w:rsid w:val="003B7769"/>
    <w:rsid w:val="003B787A"/>
    <w:rsid w:val="003B7880"/>
    <w:rsid w:val="003B7E3A"/>
    <w:rsid w:val="003C022D"/>
    <w:rsid w:val="003C0284"/>
    <w:rsid w:val="003C02DD"/>
    <w:rsid w:val="003C03D3"/>
    <w:rsid w:val="003C056E"/>
    <w:rsid w:val="003C05DC"/>
    <w:rsid w:val="003C0D60"/>
    <w:rsid w:val="003C0E0D"/>
    <w:rsid w:val="003C1248"/>
    <w:rsid w:val="003C1463"/>
    <w:rsid w:val="003C1C18"/>
    <w:rsid w:val="003C2054"/>
    <w:rsid w:val="003C2523"/>
    <w:rsid w:val="003C2B83"/>
    <w:rsid w:val="003C2CE0"/>
    <w:rsid w:val="003C2E3D"/>
    <w:rsid w:val="003C31AB"/>
    <w:rsid w:val="003C3BE8"/>
    <w:rsid w:val="003C3D98"/>
    <w:rsid w:val="003C3EDB"/>
    <w:rsid w:val="003C40D5"/>
    <w:rsid w:val="003C4242"/>
    <w:rsid w:val="003C4BC8"/>
    <w:rsid w:val="003C4D86"/>
    <w:rsid w:val="003C5368"/>
    <w:rsid w:val="003C53F0"/>
    <w:rsid w:val="003C545C"/>
    <w:rsid w:val="003C54B4"/>
    <w:rsid w:val="003C57CC"/>
    <w:rsid w:val="003C580F"/>
    <w:rsid w:val="003C5882"/>
    <w:rsid w:val="003C5A0D"/>
    <w:rsid w:val="003C5F78"/>
    <w:rsid w:val="003C63C1"/>
    <w:rsid w:val="003C6487"/>
    <w:rsid w:val="003C6C0A"/>
    <w:rsid w:val="003C74D8"/>
    <w:rsid w:val="003C79C5"/>
    <w:rsid w:val="003C7CE9"/>
    <w:rsid w:val="003D005A"/>
    <w:rsid w:val="003D028F"/>
    <w:rsid w:val="003D02BA"/>
    <w:rsid w:val="003D06C0"/>
    <w:rsid w:val="003D08FA"/>
    <w:rsid w:val="003D0AB9"/>
    <w:rsid w:val="003D0C8E"/>
    <w:rsid w:val="003D0D10"/>
    <w:rsid w:val="003D0D2F"/>
    <w:rsid w:val="003D0E18"/>
    <w:rsid w:val="003D0F0A"/>
    <w:rsid w:val="003D1534"/>
    <w:rsid w:val="003D15B7"/>
    <w:rsid w:val="003D17D0"/>
    <w:rsid w:val="003D1A59"/>
    <w:rsid w:val="003D1C1C"/>
    <w:rsid w:val="003D1E29"/>
    <w:rsid w:val="003D20F7"/>
    <w:rsid w:val="003D274D"/>
    <w:rsid w:val="003D2CED"/>
    <w:rsid w:val="003D31AE"/>
    <w:rsid w:val="003D3334"/>
    <w:rsid w:val="003D3A03"/>
    <w:rsid w:val="003D3C28"/>
    <w:rsid w:val="003D3CBC"/>
    <w:rsid w:val="003D3F0E"/>
    <w:rsid w:val="003D4136"/>
    <w:rsid w:val="003D457D"/>
    <w:rsid w:val="003D4984"/>
    <w:rsid w:val="003D4F7D"/>
    <w:rsid w:val="003D4FAB"/>
    <w:rsid w:val="003D57D7"/>
    <w:rsid w:val="003D5986"/>
    <w:rsid w:val="003D59B5"/>
    <w:rsid w:val="003D59DF"/>
    <w:rsid w:val="003D5CA0"/>
    <w:rsid w:val="003D5CE4"/>
    <w:rsid w:val="003D6016"/>
    <w:rsid w:val="003D623F"/>
    <w:rsid w:val="003D654A"/>
    <w:rsid w:val="003D6607"/>
    <w:rsid w:val="003D66F3"/>
    <w:rsid w:val="003D6B73"/>
    <w:rsid w:val="003D6BD5"/>
    <w:rsid w:val="003D6E63"/>
    <w:rsid w:val="003D7181"/>
    <w:rsid w:val="003D76B0"/>
    <w:rsid w:val="003D787D"/>
    <w:rsid w:val="003E0058"/>
    <w:rsid w:val="003E034C"/>
    <w:rsid w:val="003E046B"/>
    <w:rsid w:val="003E046D"/>
    <w:rsid w:val="003E058C"/>
    <w:rsid w:val="003E0746"/>
    <w:rsid w:val="003E0923"/>
    <w:rsid w:val="003E1490"/>
    <w:rsid w:val="003E1EDA"/>
    <w:rsid w:val="003E21FD"/>
    <w:rsid w:val="003E25EC"/>
    <w:rsid w:val="003E271B"/>
    <w:rsid w:val="003E2752"/>
    <w:rsid w:val="003E28C4"/>
    <w:rsid w:val="003E291D"/>
    <w:rsid w:val="003E2D8C"/>
    <w:rsid w:val="003E3ABA"/>
    <w:rsid w:val="003E3CCF"/>
    <w:rsid w:val="003E406B"/>
    <w:rsid w:val="003E4298"/>
    <w:rsid w:val="003E44D5"/>
    <w:rsid w:val="003E44E5"/>
    <w:rsid w:val="003E49D9"/>
    <w:rsid w:val="003E4BD4"/>
    <w:rsid w:val="003E4D13"/>
    <w:rsid w:val="003E54B4"/>
    <w:rsid w:val="003E5A86"/>
    <w:rsid w:val="003E5AC6"/>
    <w:rsid w:val="003E5BE6"/>
    <w:rsid w:val="003E62B8"/>
    <w:rsid w:val="003E6748"/>
    <w:rsid w:val="003E699E"/>
    <w:rsid w:val="003E7064"/>
    <w:rsid w:val="003E786D"/>
    <w:rsid w:val="003E7E60"/>
    <w:rsid w:val="003E7ED1"/>
    <w:rsid w:val="003E7ED2"/>
    <w:rsid w:val="003F0317"/>
    <w:rsid w:val="003F0B7A"/>
    <w:rsid w:val="003F0FF3"/>
    <w:rsid w:val="003F1151"/>
    <w:rsid w:val="003F17EC"/>
    <w:rsid w:val="003F2391"/>
    <w:rsid w:val="003F286D"/>
    <w:rsid w:val="003F2B48"/>
    <w:rsid w:val="003F2E02"/>
    <w:rsid w:val="003F3031"/>
    <w:rsid w:val="003F335D"/>
    <w:rsid w:val="003F33EE"/>
    <w:rsid w:val="003F37CD"/>
    <w:rsid w:val="003F3CFB"/>
    <w:rsid w:val="003F3F27"/>
    <w:rsid w:val="003F3F4F"/>
    <w:rsid w:val="003F3F55"/>
    <w:rsid w:val="003F3F6A"/>
    <w:rsid w:val="003F419D"/>
    <w:rsid w:val="003F41F2"/>
    <w:rsid w:val="003F42E0"/>
    <w:rsid w:val="003F45A2"/>
    <w:rsid w:val="003F468F"/>
    <w:rsid w:val="003F5038"/>
    <w:rsid w:val="003F542F"/>
    <w:rsid w:val="003F5527"/>
    <w:rsid w:val="003F56F0"/>
    <w:rsid w:val="003F5A8E"/>
    <w:rsid w:val="003F6009"/>
    <w:rsid w:val="003F60A0"/>
    <w:rsid w:val="003F7268"/>
    <w:rsid w:val="003F7386"/>
    <w:rsid w:val="003F7824"/>
    <w:rsid w:val="003F7EE6"/>
    <w:rsid w:val="00400034"/>
    <w:rsid w:val="00400188"/>
    <w:rsid w:val="004001FF"/>
    <w:rsid w:val="004009CD"/>
    <w:rsid w:val="004011A0"/>
    <w:rsid w:val="00401C0E"/>
    <w:rsid w:val="00401DEF"/>
    <w:rsid w:val="00401FFE"/>
    <w:rsid w:val="00402344"/>
    <w:rsid w:val="004027EF"/>
    <w:rsid w:val="0040322A"/>
    <w:rsid w:val="004032D1"/>
    <w:rsid w:val="0040395D"/>
    <w:rsid w:val="00403F2B"/>
    <w:rsid w:val="0040470F"/>
    <w:rsid w:val="00404795"/>
    <w:rsid w:val="0040536F"/>
    <w:rsid w:val="00405490"/>
    <w:rsid w:val="00405835"/>
    <w:rsid w:val="00405875"/>
    <w:rsid w:val="00405A8B"/>
    <w:rsid w:val="00406404"/>
    <w:rsid w:val="00406B97"/>
    <w:rsid w:val="00406BDC"/>
    <w:rsid w:val="00406C9F"/>
    <w:rsid w:val="004075E7"/>
    <w:rsid w:val="00407698"/>
    <w:rsid w:val="004077B1"/>
    <w:rsid w:val="00407A61"/>
    <w:rsid w:val="00407E91"/>
    <w:rsid w:val="00410625"/>
    <w:rsid w:val="00410A28"/>
    <w:rsid w:val="00410BAF"/>
    <w:rsid w:val="00410E34"/>
    <w:rsid w:val="00411381"/>
    <w:rsid w:val="00411CD3"/>
    <w:rsid w:val="00411E01"/>
    <w:rsid w:val="00412741"/>
    <w:rsid w:val="0041276F"/>
    <w:rsid w:val="0041280E"/>
    <w:rsid w:val="00412B4C"/>
    <w:rsid w:val="00412BC1"/>
    <w:rsid w:val="004130F9"/>
    <w:rsid w:val="00413424"/>
    <w:rsid w:val="0041350F"/>
    <w:rsid w:val="00413741"/>
    <w:rsid w:val="00413A10"/>
    <w:rsid w:val="00413D7C"/>
    <w:rsid w:val="0041403B"/>
    <w:rsid w:val="00414367"/>
    <w:rsid w:val="004143BB"/>
    <w:rsid w:val="00414888"/>
    <w:rsid w:val="004148D8"/>
    <w:rsid w:val="00414D8F"/>
    <w:rsid w:val="0041534B"/>
    <w:rsid w:val="00415355"/>
    <w:rsid w:val="004156BE"/>
    <w:rsid w:val="004157D3"/>
    <w:rsid w:val="0041584D"/>
    <w:rsid w:val="00416275"/>
    <w:rsid w:val="00416398"/>
    <w:rsid w:val="00416F28"/>
    <w:rsid w:val="0041718D"/>
    <w:rsid w:val="0041727B"/>
    <w:rsid w:val="0041789D"/>
    <w:rsid w:val="00417A1B"/>
    <w:rsid w:val="00417AC2"/>
    <w:rsid w:val="00417EA1"/>
    <w:rsid w:val="00417FD8"/>
    <w:rsid w:val="00420769"/>
    <w:rsid w:val="004207A2"/>
    <w:rsid w:val="00420F89"/>
    <w:rsid w:val="004210C2"/>
    <w:rsid w:val="004212DE"/>
    <w:rsid w:val="00421752"/>
    <w:rsid w:val="00421B0D"/>
    <w:rsid w:val="00422167"/>
    <w:rsid w:val="00422380"/>
    <w:rsid w:val="00422903"/>
    <w:rsid w:val="00422EB0"/>
    <w:rsid w:val="00422F0E"/>
    <w:rsid w:val="00423154"/>
    <w:rsid w:val="004234E7"/>
    <w:rsid w:val="00423521"/>
    <w:rsid w:val="00423845"/>
    <w:rsid w:val="00424617"/>
    <w:rsid w:val="00424695"/>
    <w:rsid w:val="00424EAE"/>
    <w:rsid w:val="0042516C"/>
    <w:rsid w:val="004252FC"/>
    <w:rsid w:val="00425393"/>
    <w:rsid w:val="00425FB6"/>
    <w:rsid w:val="0042621E"/>
    <w:rsid w:val="004264ED"/>
    <w:rsid w:val="004268ED"/>
    <w:rsid w:val="00427596"/>
    <w:rsid w:val="00427B33"/>
    <w:rsid w:val="00427B3A"/>
    <w:rsid w:val="00427DB4"/>
    <w:rsid w:val="00430234"/>
    <w:rsid w:val="00430A1B"/>
    <w:rsid w:val="00430B31"/>
    <w:rsid w:val="00430CD8"/>
    <w:rsid w:val="004312B3"/>
    <w:rsid w:val="004315EE"/>
    <w:rsid w:val="0043161A"/>
    <w:rsid w:val="004319F7"/>
    <w:rsid w:val="00431A14"/>
    <w:rsid w:val="00431B6E"/>
    <w:rsid w:val="00432087"/>
    <w:rsid w:val="004320E9"/>
    <w:rsid w:val="004324A3"/>
    <w:rsid w:val="004325C8"/>
    <w:rsid w:val="004327D6"/>
    <w:rsid w:val="0043327F"/>
    <w:rsid w:val="00433CCA"/>
    <w:rsid w:val="00434073"/>
    <w:rsid w:val="004341DF"/>
    <w:rsid w:val="0043428A"/>
    <w:rsid w:val="00434382"/>
    <w:rsid w:val="00434423"/>
    <w:rsid w:val="00434590"/>
    <w:rsid w:val="00434FF3"/>
    <w:rsid w:val="0043504C"/>
    <w:rsid w:val="004351BB"/>
    <w:rsid w:val="0043616E"/>
    <w:rsid w:val="004361BD"/>
    <w:rsid w:val="00436417"/>
    <w:rsid w:val="00436648"/>
    <w:rsid w:val="00436AC5"/>
    <w:rsid w:val="00436BE7"/>
    <w:rsid w:val="00436F8E"/>
    <w:rsid w:val="004370DE"/>
    <w:rsid w:val="0043720F"/>
    <w:rsid w:val="0043769C"/>
    <w:rsid w:val="0043789E"/>
    <w:rsid w:val="00437A10"/>
    <w:rsid w:val="00437ED0"/>
    <w:rsid w:val="004400B0"/>
    <w:rsid w:val="004402F4"/>
    <w:rsid w:val="004405C4"/>
    <w:rsid w:val="00440643"/>
    <w:rsid w:val="00440D1A"/>
    <w:rsid w:val="00440E67"/>
    <w:rsid w:val="00441117"/>
    <w:rsid w:val="00441294"/>
    <w:rsid w:val="00442174"/>
    <w:rsid w:val="004424A5"/>
    <w:rsid w:val="0044280C"/>
    <w:rsid w:val="00442BEA"/>
    <w:rsid w:val="00442FC0"/>
    <w:rsid w:val="00442FFC"/>
    <w:rsid w:val="00443038"/>
    <w:rsid w:val="00443477"/>
    <w:rsid w:val="00443737"/>
    <w:rsid w:val="004439B0"/>
    <w:rsid w:val="00444016"/>
    <w:rsid w:val="0044417D"/>
    <w:rsid w:val="004441F6"/>
    <w:rsid w:val="0044425E"/>
    <w:rsid w:val="00444263"/>
    <w:rsid w:val="00444658"/>
    <w:rsid w:val="00444668"/>
    <w:rsid w:val="00444A36"/>
    <w:rsid w:val="00444B5B"/>
    <w:rsid w:val="00444B8D"/>
    <w:rsid w:val="00444BB3"/>
    <w:rsid w:val="00444CED"/>
    <w:rsid w:val="00444D2C"/>
    <w:rsid w:val="00445478"/>
    <w:rsid w:val="004454E8"/>
    <w:rsid w:val="004455E8"/>
    <w:rsid w:val="004459BD"/>
    <w:rsid w:val="00446119"/>
    <w:rsid w:val="00446658"/>
    <w:rsid w:val="00446A80"/>
    <w:rsid w:val="00446CAD"/>
    <w:rsid w:val="004471EC"/>
    <w:rsid w:val="00447E7F"/>
    <w:rsid w:val="0045012B"/>
    <w:rsid w:val="0045022A"/>
    <w:rsid w:val="0045035C"/>
    <w:rsid w:val="0045151D"/>
    <w:rsid w:val="004516AF"/>
    <w:rsid w:val="004516FB"/>
    <w:rsid w:val="00451856"/>
    <w:rsid w:val="00451AEC"/>
    <w:rsid w:val="00451E7B"/>
    <w:rsid w:val="00452AB2"/>
    <w:rsid w:val="00452C59"/>
    <w:rsid w:val="004534E4"/>
    <w:rsid w:val="00453860"/>
    <w:rsid w:val="0045433E"/>
    <w:rsid w:val="00454510"/>
    <w:rsid w:val="00454704"/>
    <w:rsid w:val="0045488B"/>
    <w:rsid w:val="00454AFB"/>
    <w:rsid w:val="00454CD0"/>
    <w:rsid w:val="00454F4E"/>
    <w:rsid w:val="00455135"/>
    <w:rsid w:val="00455AC8"/>
    <w:rsid w:val="00455ADA"/>
    <w:rsid w:val="00455C52"/>
    <w:rsid w:val="004569B7"/>
    <w:rsid w:val="00456CA3"/>
    <w:rsid w:val="00457896"/>
    <w:rsid w:val="00457B6B"/>
    <w:rsid w:val="00457FFD"/>
    <w:rsid w:val="00460099"/>
    <w:rsid w:val="00460558"/>
    <w:rsid w:val="004606E3"/>
    <w:rsid w:val="00460A02"/>
    <w:rsid w:val="00460BE3"/>
    <w:rsid w:val="00460C38"/>
    <w:rsid w:val="00461276"/>
    <w:rsid w:val="00461DE0"/>
    <w:rsid w:val="004624F6"/>
    <w:rsid w:val="00462604"/>
    <w:rsid w:val="00462CE3"/>
    <w:rsid w:val="00463DA7"/>
    <w:rsid w:val="00464048"/>
    <w:rsid w:val="00464775"/>
    <w:rsid w:val="0046493B"/>
    <w:rsid w:val="00464EDA"/>
    <w:rsid w:val="00465178"/>
    <w:rsid w:val="00465206"/>
    <w:rsid w:val="00465709"/>
    <w:rsid w:val="00465B57"/>
    <w:rsid w:val="004667CE"/>
    <w:rsid w:val="00466857"/>
    <w:rsid w:val="00466BE5"/>
    <w:rsid w:val="00466C3E"/>
    <w:rsid w:val="00467098"/>
    <w:rsid w:val="0046774A"/>
    <w:rsid w:val="00467C3A"/>
    <w:rsid w:val="00467EBF"/>
    <w:rsid w:val="00467F59"/>
    <w:rsid w:val="004700F0"/>
    <w:rsid w:val="00470A40"/>
    <w:rsid w:val="0047131A"/>
    <w:rsid w:val="00471AD8"/>
    <w:rsid w:val="00471EB2"/>
    <w:rsid w:val="00472396"/>
    <w:rsid w:val="004730A2"/>
    <w:rsid w:val="0047353C"/>
    <w:rsid w:val="00473ABD"/>
    <w:rsid w:val="0047474D"/>
    <w:rsid w:val="00474A4D"/>
    <w:rsid w:val="00474A8B"/>
    <w:rsid w:val="00474CDF"/>
    <w:rsid w:val="00475166"/>
    <w:rsid w:val="0047542A"/>
    <w:rsid w:val="004757A6"/>
    <w:rsid w:val="004758C1"/>
    <w:rsid w:val="00475D00"/>
    <w:rsid w:val="00476400"/>
    <w:rsid w:val="004767E5"/>
    <w:rsid w:val="00476A3C"/>
    <w:rsid w:val="0048060F"/>
    <w:rsid w:val="00480BF4"/>
    <w:rsid w:val="00480DE4"/>
    <w:rsid w:val="00480E56"/>
    <w:rsid w:val="00481C65"/>
    <w:rsid w:val="0048205A"/>
    <w:rsid w:val="00482675"/>
    <w:rsid w:val="004829BA"/>
    <w:rsid w:val="00482AE0"/>
    <w:rsid w:val="00482C00"/>
    <w:rsid w:val="00482EB8"/>
    <w:rsid w:val="00483140"/>
    <w:rsid w:val="00483801"/>
    <w:rsid w:val="00483C37"/>
    <w:rsid w:val="0048455B"/>
    <w:rsid w:val="0048497A"/>
    <w:rsid w:val="00484AE0"/>
    <w:rsid w:val="00485B53"/>
    <w:rsid w:val="00485CA2"/>
    <w:rsid w:val="0048626F"/>
    <w:rsid w:val="00486B10"/>
    <w:rsid w:val="00486F45"/>
    <w:rsid w:val="00487263"/>
    <w:rsid w:val="00487793"/>
    <w:rsid w:val="00487F9F"/>
    <w:rsid w:val="00490739"/>
    <w:rsid w:val="00490B7E"/>
    <w:rsid w:val="00490DFD"/>
    <w:rsid w:val="00490E29"/>
    <w:rsid w:val="00491109"/>
    <w:rsid w:val="0049160A"/>
    <w:rsid w:val="004916B0"/>
    <w:rsid w:val="004919C4"/>
    <w:rsid w:val="00491DF2"/>
    <w:rsid w:val="004921F8"/>
    <w:rsid w:val="004923FD"/>
    <w:rsid w:val="00492594"/>
    <w:rsid w:val="00492977"/>
    <w:rsid w:val="00492BC1"/>
    <w:rsid w:val="00492F1E"/>
    <w:rsid w:val="00493420"/>
    <w:rsid w:val="004934A2"/>
    <w:rsid w:val="004934DB"/>
    <w:rsid w:val="004937C1"/>
    <w:rsid w:val="00493D32"/>
    <w:rsid w:val="004941F3"/>
    <w:rsid w:val="00494D0E"/>
    <w:rsid w:val="00494E1D"/>
    <w:rsid w:val="004952F2"/>
    <w:rsid w:val="00495696"/>
    <w:rsid w:val="0049573C"/>
    <w:rsid w:val="0049584B"/>
    <w:rsid w:val="004958DB"/>
    <w:rsid w:val="00495C49"/>
    <w:rsid w:val="00495D06"/>
    <w:rsid w:val="004964E4"/>
    <w:rsid w:val="0049665B"/>
    <w:rsid w:val="0049678B"/>
    <w:rsid w:val="004968CB"/>
    <w:rsid w:val="0049753B"/>
    <w:rsid w:val="004975EA"/>
    <w:rsid w:val="00497988"/>
    <w:rsid w:val="00497C6D"/>
    <w:rsid w:val="004A021C"/>
    <w:rsid w:val="004A0577"/>
    <w:rsid w:val="004A0740"/>
    <w:rsid w:val="004A08E3"/>
    <w:rsid w:val="004A0BAF"/>
    <w:rsid w:val="004A119E"/>
    <w:rsid w:val="004A18E8"/>
    <w:rsid w:val="004A1F03"/>
    <w:rsid w:val="004A2464"/>
    <w:rsid w:val="004A2B78"/>
    <w:rsid w:val="004A2EF1"/>
    <w:rsid w:val="004A3490"/>
    <w:rsid w:val="004A35D4"/>
    <w:rsid w:val="004A42AD"/>
    <w:rsid w:val="004A4381"/>
    <w:rsid w:val="004A4D34"/>
    <w:rsid w:val="004A501F"/>
    <w:rsid w:val="004A5070"/>
    <w:rsid w:val="004A5BB1"/>
    <w:rsid w:val="004A5C22"/>
    <w:rsid w:val="004A673F"/>
    <w:rsid w:val="004A68FA"/>
    <w:rsid w:val="004A6A60"/>
    <w:rsid w:val="004A728F"/>
    <w:rsid w:val="004A7797"/>
    <w:rsid w:val="004A79A9"/>
    <w:rsid w:val="004A7F50"/>
    <w:rsid w:val="004B0119"/>
    <w:rsid w:val="004B0238"/>
    <w:rsid w:val="004B05DA"/>
    <w:rsid w:val="004B05EC"/>
    <w:rsid w:val="004B070A"/>
    <w:rsid w:val="004B1431"/>
    <w:rsid w:val="004B17D7"/>
    <w:rsid w:val="004B1AE5"/>
    <w:rsid w:val="004B20AD"/>
    <w:rsid w:val="004B25B5"/>
    <w:rsid w:val="004B26DB"/>
    <w:rsid w:val="004B2A8A"/>
    <w:rsid w:val="004B2C64"/>
    <w:rsid w:val="004B2DB4"/>
    <w:rsid w:val="004B355C"/>
    <w:rsid w:val="004B3A12"/>
    <w:rsid w:val="004B3B7B"/>
    <w:rsid w:val="004B3D90"/>
    <w:rsid w:val="004B42DF"/>
    <w:rsid w:val="004B4986"/>
    <w:rsid w:val="004B4E3D"/>
    <w:rsid w:val="004B524B"/>
    <w:rsid w:val="004B561A"/>
    <w:rsid w:val="004B575C"/>
    <w:rsid w:val="004B5E69"/>
    <w:rsid w:val="004B622C"/>
    <w:rsid w:val="004B634A"/>
    <w:rsid w:val="004B63DF"/>
    <w:rsid w:val="004B6747"/>
    <w:rsid w:val="004B67C4"/>
    <w:rsid w:val="004B69D1"/>
    <w:rsid w:val="004B6A92"/>
    <w:rsid w:val="004B7902"/>
    <w:rsid w:val="004C0722"/>
    <w:rsid w:val="004C0AA5"/>
    <w:rsid w:val="004C1070"/>
    <w:rsid w:val="004C10C4"/>
    <w:rsid w:val="004C10D7"/>
    <w:rsid w:val="004C170D"/>
    <w:rsid w:val="004C17D5"/>
    <w:rsid w:val="004C1EE6"/>
    <w:rsid w:val="004C1F64"/>
    <w:rsid w:val="004C215A"/>
    <w:rsid w:val="004C2850"/>
    <w:rsid w:val="004C30CE"/>
    <w:rsid w:val="004C32D9"/>
    <w:rsid w:val="004C3509"/>
    <w:rsid w:val="004C36E9"/>
    <w:rsid w:val="004C3A5A"/>
    <w:rsid w:val="004C4074"/>
    <w:rsid w:val="004C49C9"/>
    <w:rsid w:val="004C4BB8"/>
    <w:rsid w:val="004C4EAF"/>
    <w:rsid w:val="004C4F69"/>
    <w:rsid w:val="004C5018"/>
    <w:rsid w:val="004C56E1"/>
    <w:rsid w:val="004C5A72"/>
    <w:rsid w:val="004C5C1C"/>
    <w:rsid w:val="004C5F5C"/>
    <w:rsid w:val="004C688C"/>
    <w:rsid w:val="004C6B01"/>
    <w:rsid w:val="004C6F28"/>
    <w:rsid w:val="004C7525"/>
    <w:rsid w:val="004C7727"/>
    <w:rsid w:val="004C7944"/>
    <w:rsid w:val="004C7B95"/>
    <w:rsid w:val="004C7FDD"/>
    <w:rsid w:val="004D0214"/>
    <w:rsid w:val="004D0757"/>
    <w:rsid w:val="004D098A"/>
    <w:rsid w:val="004D0A80"/>
    <w:rsid w:val="004D0C56"/>
    <w:rsid w:val="004D0D2A"/>
    <w:rsid w:val="004D0FE0"/>
    <w:rsid w:val="004D1296"/>
    <w:rsid w:val="004D1453"/>
    <w:rsid w:val="004D1D07"/>
    <w:rsid w:val="004D1FAC"/>
    <w:rsid w:val="004D2043"/>
    <w:rsid w:val="004D2547"/>
    <w:rsid w:val="004D2631"/>
    <w:rsid w:val="004D26CF"/>
    <w:rsid w:val="004D2C5B"/>
    <w:rsid w:val="004D2CCE"/>
    <w:rsid w:val="004D339B"/>
    <w:rsid w:val="004D37FF"/>
    <w:rsid w:val="004D40EF"/>
    <w:rsid w:val="004D421D"/>
    <w:rsid w:val="004D45D8"/>
    <w:rsid w:val="004D496C"/>
    <w:rsid w:val="004D5702"/>
    <w:rsid w:val="004D5795"/>
    <w:rsid w:val="004D5C1B"/>
    <w:rsid w:val="004D68D6"/>
    <w:rsid w:val="004D6AE0"/>
    <w:rsid w:val="004D6B17"/>
    <w:rsid w:val="004D6E2E"/>
    <w:rsid w:val="004D72D9"/>
    <w:rsid w:val="004D76A2"/>
    <w:rsid w:val="004D7776"/>
    <w:rsid w:val="004D7D1E"/>
    <w:rsid w:val="004D7DAD"/>
    <w:rsid w:val="004D7DB0"/>
    <w:rsid w:val="004D7EDD"/>
    <w:rsid w:val="004E009B"/>
    <w:rsid w:val="004E04A8"/>
    <w:rsid w:val="004E0FBB"/>
    <w:rsid w:val="004E149E"/>
    <w:rsid w:val="004E1631"/>
    <w:rsid w:val="004E18B9"/>
    <w:rsid w:val="004E18BD"/>
    <w:rsid w:val="004E1E1A"/>
    <w:rsid w:val="004E1E2D"/>
    <w:rsid w:val="004E1EAB"/>
    <w:rsid w:val="004E24ED"/>
    <w:rsid w:val="004E26C5"/>
    <w:rsid w:val="004E2785"/>
    <w:rsid w:val="004E296F"/>
    <w:rsid w:val="004E29A2"/>
    <w:rsid w:val="004E2B29"/>
    <w:rsid w:val="004E2D0C"/>
    <w:rsid w:val="004E2D4D"/>
    <w:rsid w:val="004E2E00"/>
    <w:rsid w:val="004E3316"/>
    <w:rsid w:val="004E364E"/>
    <w:rsid w:val="004E37FF"/>
    <w:rsid w:val="004E3FB0"/>
    <w:rsid w:val="004E43D2"/>
    <w:rsid w:val="004E4A37"/>
    <w:rsid w:val="004E4E44"/>
    <w:rsid w:val="004E5349"/>
    <w:rsid w:val="004E59CE"/>
    <w:rsid w:val="004E5F6B"/>
    <w:rsid w:val="004E62CD"/>
    <w:rsid w:val="004E688A"/>
    <w:rsid w:val="004E6D17"/>
    <w:rsid w:val="004E6E5B"/>
    <w:rsid w:val="004E75E7"/>
    <w:rsid w:val="004E761D"/>
    <w:rsid w:val="004E7C6F"/>
    <w:rsid w:val="004F05C2"/>
    <w:rsid w:val="004F05D5"/>
    <w:rsid w:val="004F0CFA"/>
    <w:rsid w:val="004F148A"/>
    <w:rsid w:val="004F225E"/>
    <w:rsid w:val="004F23CF"/>
    <w:rsid w:val="004F24A7"/>
    <w:rsid w:val="004F28EF"/>
    <w:rsid w:val="004F3362"/>
    <w:rsid w:val="004F34E2"/>
    <w:rsid w:val="004F358A"/>
    <w:rsid w:val="004F36BF"/>
    <w:rsid w:val="004F3724"/>
    <w:rsid w:val="004F42A6"/>
    <w:rsid w:val="004F4CAB"/>
    <w:rsid w:val="004F4E17"/>
    <w:rsid w:val="004F538D"/>
    <w:rsid w:val="004F55BB"/>
    <w:rsid w:val="004F573E"/>
    <w:rsid w:val="004F57A0"/>
    <w:rsid w:val="004F5B2A"/>
    <w:rsid w:val="004F5C77"/>
    <w:rsid w:val="004F5D59"/>
    <w:rsid w:val="004F6A02"/>
    <w:rsid w:val="004F6B1C"/>
    <w:rsid w:val="004F7396"/>
    <w:rsid w:val="004F7C01"/>
    <w:rsid w:val="004F7F3B"/>
    <w:rsid w:val="005007FD"/>
    <w:rsid w:val="00500BCF"/>
    <w:rsid w:val="0050111F"/>
    <w:rsid w:val="00501726"/>
    <w:rsid w:val="005017C1"/>
    <w:rsid w:val="005017F9"/>
    <w:rsid w:val="0050199B"/>
    <w:rsid w:val="005021A3"/>
    <w:rsid w:val="00502593"/>
    <w:rsid w:val="005026B8"/>
    <w:rsid w:val="00502DD3"/>
    <w:rsid w:val="005037A5"/>
    <w:rsid w:val="00503E65"/>
    <w:rsid w:val="0050401D"/>
    <w:rsid w:val="005041DE"/>
    <w:rsid w:val="0050427E"/>
    <w:rsid w:val="00504578"/>
    <w:rsid w:val="00504792"/>
    <w:rsid w:val="00504939"/>
    <w:rsid w:val="00504D67"/>
    <w:rsid w:val="00504EF7"/>
    <w:rsid w:val="00504F66"/>
    <w:rsid w:val="005052D2"/>
    <w:rsid w:val="00505541"/>
    <w:rsid w:val="00505B1F"/>
    <w:rsid w:val="00505BA4"/>
    <w:rsid w:val="00505BC6"/>
    <w:rsid w:val="0050653E"/>
    <w:rsid w:val="005069B0"/>
    <w:rsid w:val="00506A43"/>
    <w:rsid w:val="00506D49"/>
    <w:rsid w:val="00506E9A"/>
    <w:rsid w:val="00506EA6"/>
    <w:rsid w:val="00506EE5"/>
    <w:rsid w:val="00507179"/>
    <w:rsid w:val="00507484"/>
    <w:rsid w:val="0050754E"/>
    <w:rsid w:val="00507674"/>
    <w:rsid w:val="005103B2"/>
    <w:rsid w:val="00510593"/>
    <w:rsid w:val="005105D3"/>
    <w:rsid w:val="00510761"/>
    <w:rsid w:val="005109DD"/>
    <w:rsid w:val="00510C20"/>
    <w:rsid w:val="00510F13"/>
    <w:rsid w:val="0051118D"/>
    <w:rsid w:val="005112F7"/>
    <w:rsid w:val="005113C7"/>
    <w:rsid w:val="0051140D"/>
    <w:rsid w:val="0051170B"/>
    <w:rsid w:val="005119A9"/>
    <w:rsid w:val="00511F19"/>
    <w:rsid w:val="005127D1"/>
    <w:rsid w:val="00512910"/>
    <w:rsid w:val="00512A54"/>
    <w:rsid w:val="00512E26"/>
    <w:rsid w:val="005135C6"/>
    <w:rsid w:val="005145B5"/>
    <w:rsid w:val="00514D7C"/>
    <w:rsid w:val="005150B2"/>
    <w:rsid w:val="005153E6"/>
    <w:rsid w:val="00516748"/>
    <w:rsid w:val="005167AF"/>
    <w:rsid w:val="005168D6"/>
    <w:rsid w:val="005168EA"/>
    <w:rsid w:val="00516E8C"/>
    <w:rsid w:val="00517232"/>
    <w:rsid w:val="005172E4"/>
    <w:rsid w:val="005176E1"/>
    <w:rsid w:val="00517CAF"/>
    <w:rsid w:val="0052016B"/>
    <w:rsid w:val="0052052F"/>
    <w:rsid w:val="00520892"/>
    <w:rsid w:val="00520A06"/>
    <w:rsid w:val="00520C3B"/>
    <w:rsid w:val="00521054"/>
    <w:rsid w:val="0052142F"/>
    <w:rsid w:val="005217C1"/>
    <w:rsid w:val="0052189C"/>
    <w:rsid w:val="005219CC"/>
    <w:rsid w:val="00522141"/>
    <w:rsid w:val="005227F4"/>
    <w:rsid w:val="00522B3D"/>
    <w:rsid w:val="00522C32"/>
    <w:rsid w:val="00522C81"/>
    <w:rsid w:val="00523C4A"/>
    <w:rsid w:val="00523CE4"/>
    <w:rsid w:val="0052467B"/>
    <w:rsid w:val="00524787"/>
    <w:rsid w:val="005248F2"/>
    <w:rsid w:val="00524D7F"/>
    <w:rsid w:val="00524E7D"/>
    <w:rsid w:val="00524EF1"/>
    <w:rsid w:val="0052554D"/>
    <w:rsid w:val="00525D25"/>
    <w:rsid w:val="0052601B"/>
    <w:rsid w:val="005263C7"/>
    <w:rsid w:val="00526539"/>
    <w:rsid w:val="005266F0"/>
    <w:rsid w:val="00526877"/>
    <w:rsid w:val="00526940"/>
    <w:rsid w:val="00526A64"/>
    <w:rsid w:val="0052744B"/>
    <w:rsid w:val="00527751"/>
    <w:rsid w:val="005318FD"/>
    <w:rsid w:val="00531E0E"/>
    <w:rsid w:val="00531EDE"/>
    <w:rsid w:val="00532510"/>
    <w:rsid w:val="00532C61"/>
    <w:rsid w:val="005332E5"/>
    <w:rsid w:val="005333FB"/>
    <w:rsid w:val="00533494"/>
    <w:rsid w:val="005336FE"/>
    <w:rsid w:val="005337D6"/>
    <w:rsid w:val="005339CE"/>
    <w:rsid w:val="005342CB"/>
    <w:rsid w:val="0053457E"/>
    <w:rsid w:val="00535C48"/>
    <w:rsid w:val="005364E5"/>
    <w:rsid w:val="00536A10"/>
    <w:rsid w:val="00536C66"/>
    <w:rsid w:val="00536C74"/>
    <w:rsid w:val="00537564"/>
    <w:rsid w:val="00537577"/>
    <w:rsid w:val="00537686"/>
    <w:rsid w:val="005376AF"/>
    <w:rsid w:val="00537A8F"/>
    <w:rsid w:val="00537AE6"/>
    <w:rsid w:val="00537B20"/>
    <w:rsid w:val="00537B30"/>
    <w:rsid w:val="00537BAF"/>
    <w:rsid w:val="00537EF3"/>
    <w:rsid w:val="005402D7"/>
    <w:rsid w:val="005404E0"/>
    <w:rsid w:val="005408E2"/>
    <w:rsid w:val="005409C5"/>
    <w:rsid w:val="00540AB6"/>
    <w:rsid w:val="00541006"/>
    <w:rsid w:val="00541271"/>
    <w:rsid w:val="00541340"/>
    <w:rsid w:val="00541FBF"/>
    <w:rsid w:val="00542689"/>
    <w:rsid w:val="00542719"/>
    <w:rsid w:val="005435B5"/>
    <w:rsid w:val="00543A3D"/>
    <w:rsid w:val="00544444"/>
    <w:rsid w:val="00544677"/>
    <w:rsid w:val="0054486D"/>
    <w:rsid w:val="00544AE1"/>
    <w:rsid w:val="00544B0E"/>
    <w:rsid w:val="00544C60"/>
    <w:rsid w:val="00544CFD"/>
    <w:rsid w:val="00544DA3"/>
    <w:rsid w:val="00545153"/>
    <w:rsid w:val="00545689"/>
    <w:rsid w:val="005459FD"/>
    <w:rsid w:val="00545C5E"/>
    <w:rsid w:val="00545EDD"/>
    <w:rsid w:val="005460BC"/>
    <w:rsid w:val="00546A04"/>
    <w:rsid w:val="00546E93"/>
    <w:rsid w:val="00547B03"/>
    <w:rsid w:val="00547B17"/>
    <w:rsid w:val="00547B7A"/>
    <w:rsid w:val="00547C4A"/>
    <w:rsid w:val="00547CFD"/>
    <w:rsid w:val="0055004C"/>
    <w:rsid w:val="005508DF"/>
    <w:rsid w:val="00550D11"/>
    <w:rsid w:val="005512DA"/>
    <w:rsid w:val="005514F6"/>
    <w:rsid w:val="005515BE"/>
    <w:rsid w:val="005517B8"/>
    <w:rsid w:val="00551AAF"/>
    <w:rsid w:val="00551CB6"/>
    <w:rsid w:val="00552524"/>
    <w:rsid w:val="00552720"/>
    <w:rsid w:val="00552E8D"/>
    <w:rsid w:val="0055303D"/>
    <w:rsid w:val="005533F7"/>
    <w:rsid w:val="005539AE"/>
    <w:rsid w:val="005539F6"/>
    <w:rsid w:val="00553E2D"/>
    <w:rsid w:val="00553EA4"/>
    <w:rsid w:val="00554761"/>
    <w:rsid w:val="0055477E"/>
    <w:rsid w:val="00554EC2"/>
    <w:rsid w:val="00555175"/>
    <w:rsid w:val="005552AE"/>
    <w:rsid w:val="005557A3"/>
    <w:rsid w:val="00555859"/>
    <w:rsid w:val="00555950"/>
    <w:rsid w:val="00556401"/>
    <w:rsid w:val="005567C3"/>
    <w:rsid w:val="00556B02"/>
    <w:rsid w:val="00556B82"/>
    <w:rsid w:val="00556EDB"/>
    <w:rsid w:val="00557227"/>
    <w:rsid w:val="0055732B"/>
    <w:rsid w:val="00557333"/>
    <w:rsid w:val="0056037E"/>
    <w:rsid w:val="00560380"/>
    <w:rsid w:val="005606D0"/>
    <w:rsid w:val="00560797"/>
    <w:rsid w:val="005608DE"/>
    <w:rsid w:val="00560C94"/>
    <w:rsid w:val="0056114E"/>
    <w:rsid w:val="00561370"/>
    <w:rsid w:val="00561527"/>
    <w:rsid w:val="00561AE5"/>
    <w:rsid w:val="005624BB"/>
    <w:rsid w:val="0056295B"/>
    <w:rsid w:val="00562D60"/>
    <w:rsid w:val="00562EBD"/>
    <w:rsid w:val="005637A7"/>
    <w:rsid w:val="00563DD2"/>
    <w:rsid w:val="00563F76"/>
    <w:rsid w:val="00564004"/>
    <w:rsid w:val="005643B4"/>
    <w:rsid w:val="0056463D"/>
    <w:rsid w:val="0056486F"/>
    <w:rsid w:val="00564A2A"/>
    <w:rsid w:val="00565760"/>
    <w:rsid w:val="00565A5C"/>
    <w:rsid w:val="005661D5"/>
    <w:rsid w:val="0056629E"/>
    <w:rsid w:val="005666DB"/>
    <w:rsid w:val="005672E0"/>
    <w:rsid w:val="00567811"/>
    <w:rsid w:val="00567A96"/>
    <w:rsid w:val="00567ED8"/>
    <w:rsid w:val="005700ED"/>
    <w:rsid w:val="0057026D"/>
    <w:rsid w:val="005706B7"/>
    <w:rsid w:val="0057085A"/>
    <w:rsid w:val="00570E26"/>
    <w:rsid w:val="00570F99"/>
    <w:rsid w:val="0057112C"/>
    <w:rsid w:val="005714C4"/>
    <w:rsid w:val="00571662"/>
    <w:rsid w:val="0057189D"/>
    <w:rsid w:val="00571969"/>
    <w:rsid w:val="0057257D"/>
    <w:rsid w:val="00572B22"/>
    <w:rsid w:val="00572BDC"/>
    <w:rsid w:val="00572C15"/>
    <w:rsid w:val="00572FFF"/>
    <w:rsid w:val="00573008"/>
    <w:rsid w:val="0057306F"/>
    <w:rsid w:val="0057367D"/>
    <w:rsid w:val="00573835"/>
    <w:rsid w:val="00573FF7"/>
    <w:rsid w:val="00574C90"/>
    <w:rsid w:val="00574EAC"/>
    <w:rsid w:val="00574FAF"/>
    <w:rsid w:val="00575132"/>
    <w:rsid w:val="00575169"/>
    <w:rsid w:val="0057537B"/>
    <w:rsid w:val="00575536"/>
    <w:rsid w:val="0057556A"/>
    <w:rsid w:val="00575975"/>
    <w:rsid w:val="00576176"/>
    <w:rsid w:val="005766A2"/>
    <w:rsid w:val="00576725"/>
    <w:rsid w:val="0057680A"/>
    <w:rsid w:val="00576B7F"/>
    <w:rsid w:val="005771F3"/>
    <w:rsid w:val="005772BC"/>
    <w:rsid w:val="00577364"/>
    <w:rsid w:val="005775DF"/>
    <w:rsid w:val="00577D15"/>
    <w:rsid w:val="00577F18"/>
    <w:rsid w:val="0058006C"/>
    <w:rsid w:val="005806EB"/>
    <w:rsid w:val="0058076F"/>
    <w:rsid w:val="005808FF"/>
    <w:rsid w:val="00580CF8"/>
    <w:rsid w:val="005812A0"/>
    <w:rsid w:val="00581389"/>
    <w:rsid w:val="0058166E"/>
    <w:rsid w:val="00581ACD"/>
    <w:rsid w:val="00581EB3"/>
    <w:rsid w:val="00582004"/>
    <w:rsid w:val="005825A1"/>
    <w:rsid w:val="00582917"/>
    <w:rsid w:val="005838B4"/>
    <w:rsid w:val="00583A8B"/>
    <w:rsid w:val="00583CA5"/>
    <w:rsid w:val="005842EE"/>
    <w:rsid w:val="00584F43"/>
    <w:rsid w:val="00585809"/>
    <w:rsid w:val="00585B46"/>
    <w:rsid w:val="005864C7"/>
    <w:rsid w:val="00586846"/>
    <w:rsid w:val="00586E09"/>
    <w:rsid w:val="00587642"/>
    <w:rsid w:val="00587845"/>
    <w:rsid w:val="005901D2"/>
    <w:rsid w:val="00590730"/>
    <w:rsid w:val="00590AF2"/>
    <w:rsid w:val="00590C16"/>
    <w:rsid w:val="0059139D"/>
    <w:rsid w:val="005918FB"/>
    <w:rsid w:val="00592031"/>
    <w:rsid w:val="005925D0"/>
    <w:rsid w:val="00592BB7"/>
    <w:rsid w:val="00593027"/>
    <w:rsid w:val="0059325B"/>
    <w:rsid w:val="00593A13"/>
    <w:rsid w:val="00593DA0"/>
    <w:rsid w:val="00593DAF"/>
    <w:rsid w:val="00593E82"/>
    <w:rsid w:val="005941B1"/>
    <w:rsid w:val="0059469B"/>
    <w:rsid w:val="0059492A"/>
    <w:rsid w:val="00594A3C"/>
    <w:rsid w:val="005950B7"/>
    <w:rsid w:val="00595981"/>
    <w:rsid w:val="005959DE"/>
    <w:rsid w:val="00595ADC"/>
    <w:rsid w:val="0059622D"/>
    <w:rsid w:val="00596279"/>
    <w:rsid w:val="00596510"/>
    <w:rsid w:val="00596671"/>
    <w:rsid w:val="005969E3"/>
    <w:rsid w:val="00596E7E"/>
    <w:rsid w:val="005973DA"/>
    <w:rsid w:val="0059786D"/>
    <w:rsid w:val="005978B2"/>
    <w:rsid w:val="005A0174"/>
    <w:rsid w:val="005A0350"/>
    <w:rsid w:val="005A0378"/>
    <w:rsid w:val="005A03ED"/>
    <w:rsid w:val="005A0A4E"/>
    <w:rsid w:val="005A0F40"/>
    <w:rsid w:val="005A0FB9"/>
    <w:rsid w:val="005A12B2"/>
    <w:rsid w:val="005A1341"/>
    <w:rsid w:val="005A1760"/>
    <w:rsid w:val="005A17FC"/>
    <w:rsid w:val="005A1F55"/>
    <w:rsid w:val="005A23EA"/>
    <w:rsid w:val="005A2901"/>
    <w:rsid w:val="005A2AAF"/>
    <w:rsid w:val="005A2F66"/>
    <w:rsid w:val="005A31E9"/>
    <w:rsid w:val="005A33C5"/>
    <w:rsid w:val="005A3A5F"/>
    <w:rsid w:val="005A40CD"/>
    <w:rsid w:val="005A43A7"/>
    <w:rsid w:val="005A4519"/>
    <w:rsid w:val="005A468C"/>
    <w:rsid w:val="005A4762"/>
    <w:rsid w:val="005A51FD"/>
    <w:rsid w:val="005A5367"/>
    <w:rsid w:val="005A5507"/>
    <w:rsid w:val="005A564D"/>
    <w:rsid w:val="005A56C2"/>
    <w:rsid w:val="005A5D69"/>
    <w:rsid w:val="005A644B"/>
    <w:rsid w:val="005A648E"/>
    <w:rsid w:val="005A6731"/>
    <w:rsid w:val="005A67F8"/>
    <w:rsid w:val="005A6B95"/>
    <w:rsid w:val="005A6D4F"/>
    <w:rsid w:val="005A6F22"/>
    <w:rsid w:val="005A7169"/>
    <w:rsid w:val="005A78B6"/>
    <w:rsid w:val="005A7ED1"/>
    <w:rsid w:val="005B009F"/>
    <w:rsid w:val="005B02F5"/>
    <w:rsid w:val="005B03AD"/>
    <w:rsid w:val="005B0810"/>
    <w:rsid w:val="005B1572"/>
    <w:rsid w:val="005B1697"/>
    <w:rsid w:val="005B1BDA"/>
    <w:rsid w:val="005B21F1"/>
    <w:rsid w:val="005B317E"/>
    <w:rsid w:val="005B3299"/>
    <w:rsid w:val="005B3780"/>
    <w:rsid w:val="005B3A47"/>
    <w:rsid w:val="005B3FDE"/>
    <w:rsid w:val="005B4276"/>
    <w:rsid w:val="005B4A23"/>
    <w:rsid w:val="005B4C14"/>
    <w:rsid w:val="005B4CEA"/>
    <w:rsid w:val="005B5AC1"/>
    <w:rsid w:val="005B5C91"/>
    <w:rsid w:val="005B5E8D"/>
    <w:rsid w:val="005B66CF"/>
    <w:rsid w:val="005B73E2"/>
    <w:rsid w:val="005B7592"/>
    <w:rsid w:val="005B7E43"/>
    <w:rsid w:val="005C09BD"/>
    <w:rsid w:val="005C0A4A"/>
    <w:rsid w:val="005C0B0E"/>
    <w:rsid w:val="005C0B29"/>
    <w:rsid w:val="005C0F7C"/>
    <w:rsid w:val="005C1035"/>
    <w:rsid w:val="005C15E8"/>
    <w:rsid w:val="005C1FAE"/>
    <w:rsid w:val="005C23F3"/>
    <w:rsid w:val="005C2556"/>
    <w:rsid w:val="005C2654"/>
    <w:rsid w:val="005C2B4D"/>
    <w:rsid w:val="005C2BDD"/>
    <w:rsid w:val="005C2DF2"/>
    <w:rsid w:val="005C301A"/>
    <w:rsid w:val="005C3101"/>
    <w:rsid w:val="005C363E"/>
    <w:rsid w:val="005C3852"/>
    <w:rsid w:val="005C38FA"/>
    <w:rsid w:val="005C3B97"/>
    <w:rsid w:val="005C40A9"/>
    <w:rsid w:val="005C4389"/>
    <w:rsid w:val="005C46B1"/>
    <w:rsid w:val="005C4860"/>
    <w:rsid w:val="005C4F02"/>
    <w:rsid w:val="005C4F8C"/>
    <w:rsid w:val="005C5057"/>
    <w:rsid w:val="005C549C"/>
    <w:rsid w:val="005C5500"/>
    <w:rsid w:val="005C5981"/>
    <w:rsid w:val="005C5EA8"/>
    <w:rsid w:val="005C63E9"/>
    <w:rsid w:val="005C754B"/>
    <w:rsid w:val="005C785A"/>
    <w:rsid w:val="005C79EF"/>
    <w:rsid w:val="005D008F"/>
    <w:rsid w:val="005D00FC"/>
    <w:rsid w:val="005D04B7"/>
    <w:rsid w:val="005D11BC"/>
    <w:rsid w:val="005D152F"/>
    <w:rsid w:val="005D2609"/>
    <w:rsid w:val="005D2655"/>
    <w:rsid w:val="005D278F"/>
    <w:rsid w:val="005D2DFB"/>
    <w:rsid w:val="005D3F9C"/>
    <w:rsid w:val="005D403B"/>
    <w:rsid w:val="005D42E8"/>
    <w:rsid w:val="005D4329"/>
    <w:rsid w:val="005D47CE"/>
    <w:rsid w:val="005D4CCE"/>
    <w:rsid w:val="005D515A"/>
    <w:rsid w:val="005D53AA"/>
    <w:rsid w:val="005D57AE"/>
    <w:rsid w:val="005D5E7C"/>
    <w:rsid w:val="005D64EC"/>
    <w:rsid w:val="005D653A"/>
    <w:rsid w:val="005D6627"/>
    <w:rsid w:val="005D70CF"/>
    <w:rsid w:val="005D71C8"/>
    <w:rsid w:val="005D72D7"/>
    <w:rsid w:val="005D74A8"/>
    <w:rsid w:val="005D751F"/>
    <w:rsid w:val="005D7C1B"/>
    <w:rsid w:val="005D7D77"/>
    <w:rsid w:val="005E02C9"/>
    <w:rsid w:val="005E0372"/>
    <w:rsid w:val="005E06BF"/>
    <w:rsid w:val="005E08DD"/>
    <w:rsid w:val="005E0C51"/>
    <w:rsid w:val="005E0CCF"/>
    <w:rsid w:val="005E0D39"/>
    <w:rsid w:val="005E0DD0"/>
    <w:rsid w:val="005E1082"/>
    <w:rsid w:val="005E10B1"/>
    <w:rsid w:val="005E10D2"/>
    <w:rsid w:val="005E181C"/>
    <w:rsid w:val="005E1A29"/>
    <w:rsid w:val="005E1B37"/>
    <w:rsid w:val="005E1BEF"/>
    <w:rsid w:val="005E27AA"/>
    <w:rsid w:val="005E2F8C"/>
    <w:rsid w:val="005E3D73"/>
    <w:rsid w:val="005E43BD"/>
    <w:rsid w:val="005E467F"/>
    <w:rsid w:val="005E4BD7"/>
    <w:rsid w:val="005E4F27"/>
    <w:rsid w:val="005E5461"/>
    <w:rsid w:val="005E5CA4"/>
    <w:rsid w:val="005E6065"/>
    <w:rsid w:val="005E6B02"/>
    <w:rsid w:val="005E70BA"/>
    <w:rsid w:val="005E71B2"/>
    <w:rsid w:val="005E73B2"/>
    <w:rsid w:val="005E771F"/>
    <w:rsid w:val="005E7C5F"/>
    <w:rsid w:val="005F086B"/>
    <w:rsid w:val="005F0A5A"/>
    <w:rsid w:val="005F0C9C"/>
    <w:rsid w:val="005F0E17"/>
    <w:rsid w:val="005F12F2"/>
    <w:rsid w:val="005F131D"/>
    <w:rsid w:val="005F1A43"/>
    <w:rsid w:val="005F1D89"/>
    <w:rsid w:val="005F2367"/>
    <w:rsid w:val="005F2403"/>
    <w:rsid w:val="005F2653"/>
    <w:rsid w:val="005F26CF"/>
    <w:rsid w:val="005F2E95"/>
    <w:rsid w:val="005F348F"/>
    <w:rsid w:val="005F3811"/>
    <w:rsid w:val="005F3B8D"/>
    <w:rsid w:val="005F3ED8"/>
    <w:rsid w:val="005F40A1"/>
    <w:rsid w:val="005F41EC"/>
    <w:rsid w:val="005F4285"/>
    <w:rsid w:val="005F4310"/>
    <w:rsid w:val="005F443C"/>
    <w:rsid w:val="005F45BF"/>
    <w:rsid w:val="005F4C40"/>
    <w:rsid w:val="005F52E1"/>
    <w:rsid w:val="005F55EE"/>
    <w:rsid w:val="005F5720"/>
    <w:rsid w:val="005F592D"/>
    <w:rsid w:val="005F5A0B"/>
    <w:rsid w:val="005F5B17"/>
    <w:rsid w:val="005F5C98"/>
    <w:rsid w:val="005F6292"/>
    <w:rsid w:val="005F65CE"/>
    <w:rsid w:val="005F661B"/>
    <w:rsid w:val="005F6947"/>
    <w:rsid w:val="005F71B3"/>
    <w:rsid w:val="005F74CA"/>
    <w:rsid w:val="005F7818"/>
    <w:rsid w:val="005F7948"/>
    <w:rsid w:val="005F7F66"/>
    <w:rsid w:val="006002CC"/>
    <w:rsid w:val="0060035D"/>
    <w:rsid w:val="00600496"/>
    <w:rsid w:val="00600762"/>
    <w:rsid w:val="00600A8D"/>
    <w:rsid w:val="00600DE1"/>
    <w:rsid w:val="006016AF"/>
    <w:rsid w:val="0060187B"/>
    <w:rsid w:val="00601F9C"/>
    <w:rsid w:val="006020BA"/>
    <w:rsid w:val="006020E4"/>
    <w:rsid w:val="00602149"/>
    <w:rsid w:val="006027BD"/>
    <w:rsid w:val="006038E9"/>
    <w:rsid w:val="0060394D"/>
    <w:rsid w:val="00603C51"/>
    <w:rsid w:val="00603C98"/>
    <w:rsid w:val="006040B0"/>
    <w:rsid w:val="00604366"/>
    <w:rsid w:val="006049B3"/>
    <w:rsid w:val="00604B11"/>
    <w:rsid w:val="00604B38"/>
    <w:rsid w:val="00604BFA"/>
    <w:rsid w:val="00604C84"/>
    <w:rsid w:val="00604FBA"/>
    <w:rsid w:val="00605424"/>
    <w:rsid w:val="006055D9"/>
    <w:rsid w:val="006056C4"/>
    <w:rsid w:val="00605A2B"/>
    <w:rsid w:val="00605B9E"/>
    <w:rsid w:val="00605F82"/>
    <w:rsid w:val="00606485"/>
    <w:rsid w:val="00606A99"/>
    <w:rsid w:val="00606B0D"/>
    <w:rsid w:val="00606CD6"/>
    <w:rsid w:val="00606D4A"/>
    <w:rsid w:val="00606D4B"/>
    <w:rsid w:val="00606E1F"/>
    <w:rsid w:val="00606E8F"/>
    <w:rsid w:val="00607070"/>
    <w:rsid w:val="0060751D"/>
    <w:rsid w:val="00607691"/>
    <w:rsid w:val="00607D7E"/>
    <w:rsid w:val="00607DE2"/>
    <w:rsid w:val="00607E2B"/>
    <w:rsid w:val="006104D8"/>
    <w:rsid w:val="006105E8"/>
    <w:rsid w:val="0061069B"/>
    <w:rsid w:val="00610C4E"/>
    <w:rsid w:val="00611075"/>
    <w:rsid w:val="00611203"/>
    <w:rsid w:val="00611413"/>
    <w:rsid w:val="00611CBE"/>
    <w:rsid w:val="00611E62"/>
    <w:rsid w:val="00612057"/>
    <w:rsid w:val="006120A8"/>
    <w:rsid w:val="006124B7"/>
    <w:rsid w:val="00612668"/>
    <w:rsid w:val="00612E7E"/>
    <w:rsid w:val="00613177"/>
    <w:rsid w:val="0061338C"/>
    <w:rsid w:val="00613BE4"/>
    <w:rsid w:val="00614295"/>
    <w:rsid w:val="0061445A"/>
    <w:rsid w:val="006146FE"/>
    <w:rsid w:val="00614EAB"/>
    <w:rsid w:val="00614FF0"/>
    <w:rsid w:val="0061500E"/>
    <w:rsid w:val="00615C18"/>
    <w:rsid w:val="00616615"/>
    <w:rsid w:val="00616709"/>
    <w:rsid w:val="0061699A"/>
    <w:rsid w:val="00617A0A"/>
    <w:rsid w:val="006205C5"/>
    <w:rsid w:val="00620A12"/>
    <w:rsid w:val="006210FC"/>
    <w:rsid w:val="006220A7"/>
    <w:rsid w:val="00622624"/>
    <w:rsid w:val="00622782"/>
    <w:rsid w:val="00622C86"/>
    <w:rsid w:val="00623288"/>
    <w:rsid w:val="00623A35"/>
    <w:rsid w:val="00624551"/>
    <w:rsid w:val="006246F7"/>
    <w:rsid w:val="0062472F"/>
    <w:rsid w:val="00624B86"/>
    <w:rsid w:val="00624F02"/>
    <w:rsid w:val="006251B0"/>
    <w:rsid w:val="00625234"/>
    <w:rsid w:val="006257E0"/>
    <w:rsid w:val="006258D4"/>
    <w:rsid w:val="00625AA4"/>
    <w:rsid w:val="00625B1F"/>
    <w:rsid w:val="006260B5"/>
    <w:rsid w:val="00626359"/>
    <w:rsid w:val="00626835"/>
    <w:rsid w:val="00626A4C"/>
    <w:rsid w:val="00626D40"/>
    <w:rsid w:val="00626F9A"/>
    <w:rsid w:val="00627076"/>
    <w:rsid w:val="006271FD"/>
    <w:rsid w:val="0062722B"/>
    <w:rsid w:val="006273C3"/>
    <w:rsid w:val="0062761D"/>
    <w:rsid w:val="006276AD"/>
    <w:rsid w:val="00627C64"/>
    <w:rsid w:val="0063085C"/>
    <w:rsid w:val="00631E30"/>
    <w:rsid w:val="00631E73"/>
    <w:rsid w:val="006322F3"/>
    <w:rsid w:val="006325A3"/>
    <w:rsid w:val="00632ACD"/>
    <w:rsid w:val="00632D01"/>
    <w:rsid w:val="00632D28"/>
    <w:rsid w:val="0063343B"/>
    <w:rsid w:val="0063352C"/>
    <w:rsid w:val="00633733"/>
    <w:rsid w:val="00634326"/>
    <w:rsid w:val="0063464F"/>
    <w:rsid w:val="006348EE"/>
    <w:rsid w:val="00635CE7"/>
    <w:rsid w:val="00635DB8"/>
    <w:rsid w:val="00635F25"/>
    <w:rsid w:val="00635FD7"/>
    <w:rsid w:val="0063607B"/>
    <w:rsid w:val="00636BDA"/>
    <w:rsid w:val="00636E4B"/>
    <w:rsid w:val="006373A2"/>
    <w:rsid w:val="0063761A"/>
    <w:rsid w:val="00637A2A"/>
    <w:rsid w:val="00637A6E"/>
    <w:rsid w:val="00637D85"/>
    <w:rsid w:val="00637FD3"/>
    <w:rsid w:val="00640014"/>
    <w:rsid w:val="006400A2"/>
    <w:rsid w:val="006406B7"/>
    <w:rsid w:val="0064076B"/>
    <w:rsid w:val="0064098B"/>
    <w:rsid w:val="00640A00"/>
    <w:rsid w:val="00640E32"/>
    <w:rsid w:val="00640E8B"/>
    <w:rsid w:val="006410C7"/>
    <w:rsid w:val="006412E4"/>
    <w:rsid w:val="00641329"/>
    <w:rsid w:val="006415A4"/>
    <w:rsid w:val="006419B7"/>
    <w:rsid w:val="0064272E"/>
    <w:rsid w:val="00642CA9"/>
    <w:rsid w:val="00642D55"/>
    <w:rsid w:val="00642F4B"/>
    <w:rsid w:val="0064305E"/>
    <w:rsid w:val="0064310B"/>
    <w:rsid w:val="00643A16"/>
    <w:rsid w:val="00643D03"/>
    <w:rsid w:val="00643D87"/>
    <w:rsid w:val="00644396"/>
    <w:rsid w:val="0064448C"/>
    <w:rsid w:val="00644715"/>
    <w:rsid w:val="00644B3C"/>
    <w:rsid w:val="006450CD"/>
    <w:rsid w:val="006452D8"/>
    <w:rsid w:val="00646162"/>
    <w:rsid w:val="00646197"/>
    <w:rsid w:val="006465CF"/>
    <w:rsid w:val="00646635"/>
    <w:rsid w:val="00646862"/>
    <w:rsid w:val="00646A02"/>
    <w:rsid w:val="00646A07"/>
    <w:rsid w:val="00646FEB"/>
    <w:rsid w:val="006470AB"/>
    <w:rsid w:val="00647368"/>
    <w:rsid w:val="00647370"/>
    <w:rsid w:val="00647697"/>
    <w:rsid w:val="00647770"/>
    <w:rsid w:val="0064780A"/>
    <w:rsid w:val="00647869"/>
    <w:rsid w:val="00647E71"/>
    <w:rsid w:val="00647E72"/>
    <w:rsid w:val="00650012"/>
    <w:rsid w:val="00650215"/>
    <w:rsid w:val="0065042D"/>
    <w:rsid w:val="00650599"/>
    <w:rsid w:val="006511D4"/>
    <w:rsid w:val="006513BC"/>
    <w:rsid w:val="006515E6"/>
    <w:rsid w:val="00652759"/>
    <w:rsid w:val="0065297D"/>
    <w:rsid w:val="00652F83"/>
    <w:rsid w:val="0065326D"/>
    <w:rsid w:val="0065337E"/>
    <w:rsid w:val="00653932"/>
    <w:rsid w:val="00653936"/>
    <w:rsid w:val="00653954"/>
    <w:rsid w:val="00653B3F"/>
    <w:rsid w:val="00653F8D"/>
    <w:rsid w:val="00654664"/>
    <w:rsid w:val="00655259"/>
    <w:rsid w:val="00655A01"/>
    <w:rsid w:val="00655A1E"/>
    <w:rsid w:val="00655CB7"/>
    <w:rsid w:val="00655F8E"/>
    <w:rsid w:val="0065630B"/>
    <w:rsid w:val="006563F7"/>
    <w:rsid w:val="0065680F"/>
    <w:rsid w:val="00656A88"/>
    <w:rsid w:val="00657936"/>
    <w:rsid w:val="006579B6"/>
    <w:rsid w:val="00657AA3"/>
    <w:rsid w:val="006601E5"/>
    <w:rsid w:val="006604F0"/>
    <w:rsid w:val="006605BA"/>
    <w:rsid w:val="0066125E"/>
    <w:rsid w:val="006612ED"/>
    <w:rsid w:val="0066185D"/>
    <w:rsid w:val="00661B61"/>
    <w:rsid w:val="006630F6"/>
    <w:rsid w:val="006637A5"/>
    <w:rsid w:val="006640E7"/>
    <w:rsid w:val="0066435C"/>
    <w:rsid w:val="00664C1D"/>
    <w:rsid w:val="0066500D"/>
    <w:rsid w:val="00665102"/>
    <w:rsid w:val="00665113"/>
    <w:rsid w:val="006655F2"/>
    <w:rsid w:val="006659A9"/>
    <w:rsid w:val="00666008"/>
    <w:rsid w:val="0066674B"/>
    <w:rsid w:val="006668E3"/>
    <w:rsid w:val="00666980"/>
    <w:rsid w:val="00666D7D"/>
    <w:rsid w:val="00666E4F"/>
    <w:rsid w:val="00667460"/>
    <w:rsid w:val="00667BE8"/>
    <w:rsid w:val="006707A1"/>
    <w:rsid w:val="00670DEE"/>
    <w:rsid w:val="00671150"/>
    <w:rsid w:val="006712CD"/>
    <w:rsid w:val="006713B6"/>
    <w:rsid w:val="00671702"/>
    <w:rsid w:val="00671DAB"/>
    <w:rsid w:val="00671DBB"/>
    <w:rsid w:val="006720C7"/>
    <w:rsid w:val="006722ED"/>
    <w:rsid w:val="006727D4"/>
    <w:rsid w:val="00673187"/>
    <w:rsid w:val="00673407"/>
    <w:rsid w:val="00673C4B"/>
    <w:rsid w:val="00674793"/>
    <w:rsid w:val="006747A0"/>
    <w:rsid w:val="0067481E"/>
    <w:rsid w:val="00674B9F"/>
    <w:rsid w:val="00674D78"/>
    <w:rsid w:val="0067505D"/>
    <w:rsid w:val="00675631"/>
    <w:rsid w:val="00675C03"/>
    <w:rsid w:val="00675CF1"/>
    <w:rsid w:val="00675E44"/>
    <w:rsid w:val="006762D7"/>
    <w:rsid w:val="00676399"/>
    <w:rsid w:val="006765DD"/>
    <w:rsid w:val="00677661"/>
    <w:rsid w:val="00677815"/>
    <w:rsid w:val="0068013B"/>
    <w:rsid w:val="00680580"/>
    <w:rsid w:val="006808A9"/>
    <w:rsid w:val="00680A03"/>
    <w:rsid w:val="0068193F"/>
    <w:rsid w:val="00681A08"/>
    <w:rsid w:val="00682607"/>
    <w:rsid w:val="00682644"/>
    <w:rsid w:val="006827BA"/>
    <w:rsid w:val="006829A2"/>
    <w:rsid w:val="00682A86"/>
    <w:rsid w:val="006833A8"/>
    <w:rsid w:val="00683460"/>
    <w:rsid w:val="006834F7"/>
    <w:rsid w:val="00683608"/>
    <w:rsid w:val="00683728"/>
    <w:rsid w:val="006838D3"/>
    <w:rsid w:val="00683926"/>
    <w:rsid w:val="006839E9"/>
    <w:rsid w:val="00683A41"/>
    <w:rsid w:val="00683BA5"/>
    <w:rsid w:val="00684639"/>
    <w:rsid w:val="00684ED5"/>
    <w:rsid w:val="00684EFE"/>
    <w:rsid w:val="00685176"/>
    <w:rsid w:val="00685473"/>
    <w:rsid w:val="0068555F"/>
    <w:rsid w:val="0068591A"/>
    <w:rsid w:val="00685D12"/>
    <w:rsid w:val="00685D4B"/>
    <w:rsid w:val="00685FCB"/>
    <w:rsid w:val="0068656D"/>
    <w:rsid w:val="00686931"/>
    <w:rsid w:val="00687197"/>
    <w:rsid w:val="00687397"/>
    <w:rsid w:val="006877A0"/>
    <w:rsid w:val="00687A6B"/>
    <w:rsid w:val="00687BD3"/>
    <w:rsid w:val="00687EAD"/>
    <w:rsid w:val="0069077F"/>
    <w:rsid w:val="006909D7"/>
    <w:rsid w:val="0069129C"/>
    <w:rsid w:val="00691804"/>
    <w:rsid w:val="0069186B"/>
    <w:rsid w:val="006919A1"/>
    <w:rsid w:val="00691E84"/>
    <w:rsid w:val="006922AA"/>
    <w:rsid w:val="00692894"/>
    <w:rsid w:val="00692F37"/>
    <w:rsid w:val="006930F5"/>
    <w:rsid w:val="006934D8"/>
    <w:rsid w:val="006935B1"/>
    <w:rsid w:val="00694561"/>
    <w:rsid w:val="00694DBC"/>
    <w:rsid w:val="00694EE3"/>
    <w:rsid w:val="00695049"/>
    <w:rsid w:val="0069504E"/>
    <w:rsid w:val="006952D1"/>
    <w:rsid w:val="00695323"/>
    <w:rsid w:val="0069557F"/>
    <w:rsid w:val="006959CA"/>
    <w:rsid w:val="006963AD"/>
    <w:rsid w:val="006964F3"/>
    <w:rsid w:val="00696B2B"/>
    <w:rsid w:val="00696F27"/>
    <w:rsid w:val="006972D0"/>
    <w:rsid w:val="00697682"/>
    <w:rsid w:val="006978C1"/>
    <w:rsid w:val="0069799E"/>
    <w:rsid w:val="006A044F"/>
    <w:rsid w:val="006A07FF"/>
    <w:rsid w:val="006A0822"/>
    <w:rsid w:val="006A0929"/>
    <w:rsid w:val="006A0A0C"/>
    <w:rsid w:val="006A0B5E"/>
    <w:rsid w:val="006A1161"/>
    <w:rsid w:val="006A17C6"/>
    <w:rsid w:val="006A1964"/>
    <w:rsid w:val="006A1A41"/>
    <w:rsid w:val="006A1E01"/>
    <w:rsid w:val="006A2016"/>
    <w:rsid w:val="006A21C2"/>
    <w:rsid w:val="006A23DB"/>
    <w:rsid w:val="006A253A"/>
    <w:rsid w:val="006A25B6"/>
    <w:rsid w:val="006A28FD"/>
    <w:rsid w:val="006A38D5"/>
    <w:rsid w:val="006A3948"/>
    <w:rsid w:val="006A3A4D"/>
    <w:rsid w:val="006A4578"/>
    <w:rsid w:val="006A47D5"/>
    <w:rsid w:val="006A4D5E"/>
    <w:rsid w:val="006A4F6E"/>
    <w:rsid w:val="006A5456"/>
    <w:rsid w:val="006A54A8"/>
    <w:rsid w:val="006A5824"/>
    <w:rsid w:val="006A5C83"/>
    <w:rsid w:val="006A64C4"/>
    <w:rsid w:val="006A6568"/>
    <w:rsid w:val="006A6A6D"/>
    <w:rsid w:val="006A70B1"/>
    <w:rsid w:val="006A751D"/>
    <w:rsid w:val="006A7BED"/>
    <w:rsid w:val="006B0487"/>
    <w:rsid w:val="006B04AD"/>
    <w:rsid w:val="006B0A35"/>
    <w:rsid w:val="006B0F40"/>
    <w:rsid w:val="006B113A"/>
    <w:rsid w:val="006B11B0"/>
    <w:rsid w:val="006B1203"/>
    <w:rsid w:val="006B1801"/>
    <w:rsid w:val="006B19B0"/>
    <w:rsid w:val="006B1A8D"/>
    <w:rsid w:val="006B1D2F"/>
    <w:rsid w:val="006B230F"/>
    <w:rsid w:val="006B260C"/>
    <w:rsid w:val="006B2696"/>
    <w:rsid w:val="006B2CD7"/>
    <w:rsid w:val="006B3088"/>
    <w:rsid w:val="006B38F9"/>
    <w:rsid w:val="006B3CA7"/>
    <w:rsid w:val="006B3ED4"/>
    <w:rsid w:val="006B491E"/>
    <w:rsid w:val="006B5E5A"/>
    <w:rsid w:val="006B6A3E"/>
    <w:rsid w:val="006B6B2F"/>
    <w:rsid w:val="006B6D70"/>
    <w:rsid w:val="006B6F6C"/>
    <w:rsid w:val="006B70FC"/>
    <w:rsid w:val="006B747B"/>
    <w:rsid w:val="006B7829"/>
    <w:rsid w:val="006B78C1"/>
    <w:rsid w:val="006B7E3D"/>
    <w:rsid w:val="006C0509"/>
    <w:rsid w:val="006C0941"/>
    <w:rsid w:val="006C0B4D"/>
    <w:rsid w:val="006C0EC2"/>
    <w:rsid w:val="006C10BB"/>
    <w:rsid w:val="006C111E"/>
    <w:rsid w:val="006C1271"/>
    <w:rsid w:val="006C142B"/>
    <w:rsid w:val="006C14E5"/>
    <w:rsid w:val="006C1F40"/>
    <w:rsid w:val="006C2264"/>
    <w:rsid w:val="006C2544"/>
    <w:rsid w:val="006C25D7"/>
    <w:rsid w:val="006C273A"/>
    <w:rsid w:val="006C28E5"/>
    <w:rsid w:val="006C293B"/>
    <w:rsid w:val="006C2B79"/>
    <w:rsid w:val="006C2C72"/>
    <w:rsid w:val="006C3121"/>
    <w:rsid w:val="006C3328"/>
    <w:rsid w:val="006C3835"/>
    <w:rsid w:val="006C3AB8"/>
    <w:rsid w:val="006C3BA2"/>
    <w:rsid w:val="006C3EF7"/>
    <w:rsid w:val="006C4274"/>
    <w:rsid w:val="006C45BE"/>
    <w:rsid w:val="006C4FCF"/>
    <w:rsid w:val="006C52BE"/>
    <w:rsid w:val="006C5631"/>
    <w:rsid w:val="006C580F"/>
    <w:rsid w:val="006C5B3E"/>
    <w:rsid w:val="006C5DFB"/>
    <w:rsid w:val="006C6F00"/>
    <w:rsid w:val="006C79B6"/>
    <w:rsid w:val="006C7A8E"/>
    <w:rsid w:val="006C7C58"/>
    <w:rsid w:val="006C7C98"/>
    <w:rsid w:val="006D0C16"/>
    <w:rsid w:val="006D0DE9"/>
    <w:rsid w:val="006D130A"/>
    <w:rsid w:val="006D16DD"/>
    <w:rsid w:val="006D1F5C"/>
    <w:rsid w:val="006D1FDB"/>
    <w:rsid w:val="006D21CE"/>
    <w:rsid w:val="006D2453"/>
    <w:rsid w:val="006D2E62"/>
    <w:rsid w:val="006D3615"/>
    <w:rsid w:val="006D36B4"/>
    <w:rsid w:val="006D39D4"/>
    <w:rsid w:val="006D3CFF"/>
    <w:rsid w:val="006D4277"/>
    <w:rsid w:val="006D4532"/>
    <w:rsid w:val="006D4F1F"/>
    <w:rsid w:val="006D5049"/>
    <w:rsid w:val="006D5194"/>
    <w:rsid w:val="006D5D41"/>
    <w:rsid w:val="006D5FCA"/>
    <w:rsid w:val="006D6082"/>
    <w:rsid w:val="006D6164"/>
    <w:rsid w:val="006D639E"/>
    <w:rsid w:val="006D6633"/>
    <w:rsid w:val="006D6B66"/>
    <w:rsid w:val="006D6CFE"/>
    <w:rsid w:val="006D6FF8"/>
    <w:rsid w:val="006D7316"/>
    <w:rsid w:val="006D77F4"/>
    <w:rsid w:val="006D78A7"/>
    <w:rsid w:val="006D79A5"/>
    <w:rsid w:val="006D7C55"/>
    <w:rsid w:val="006D7E14"/>
    <w:rsid w:val="006E0233"/>
    <w:rsid w:val="006E0592"/>
    <w:rsid w:val="006E0A19"/>
    <w:rsid w:val="006E0A31"/>
    <w:rsid w:val="006E1235"/>
    <w:rsid w:val="006E1550"/>
    <w:rsid w:val="006E1A90"/>
    <w:rsid w:val="006E1BD6"/>
    <w:rsid w:val="006E1FAF"/>
    <w:rsid w:val="006E290E"/>
    <w:rsid w:val="006E2C0F"/>
    <w:rsid w:val="006E3140"/>
    <w:rsid w:val="006E34E9"/>
    <w:rsid w:val="006E3648"/>
    <w:rsid w:val="006E3C72"/>
    <w:rsid w:val="006E4174"/>
    <w:rsid w:val="006E4E32"/>
    <w:rsid w:val="006E4FE7"/>
    <w:rsid w:val="006E524F"/>
    <w:rsid w:val="006E54E4"/>
    <w:rsid w:val="006E552D"/>
    <w:rsid w:val="006E58B9"/>
    <w:rsid w:val="006E5B00"/>
    <w:rsid w:val="006E5C59"/>
    <w:rsid w:val="006E5D9E"/>
    <w:rsid w:val="006E5F77"/>
    <w:rsid w:val="006E6141"/>
    <w:rsid w:val="006E6310"/>
    <w:rsid w:val="006E6A58"/>
    <w:rsid w:val="006E6C4F"/>
    <w:rsid w:val="006E6C99"/>
    <w:rsid w:val="006E7192"/>
    <w:rsid w:val="006E764E"/>
    <w:rsid w:val="006E7983"/>
    <w:rsid w:val="006E7A13"/>
    <w:rsid w:val="006E7AD5"/>
    <w:rsid w:val="006E7D47"/>
    <w:rsid w:val="006F0441"/>
    <w:rsid w:val="006F060E"/>
    <w:rsid w:val="006F08D3"/>
    <w:rsid w:val="006F1427"/>
    <w:rsid w:val="006F14E1"/>
    <w:rsid w:val="006F1C27"/>
    <w:rsid w:val="006F1D50"/>
    <w:rsid w:val="006F1E58"/>
    <w:rsid w:val="006F2501"/>
    <w:rsid w:val="006F2A28"/>
    <w:rsid w:val="006F2DFE"/>
    <w:rsid w:val="006F3364"/>
    <w:rsid w:val="006F393D"/>
    <w:rsid w:val="006F49F1"/>
    <w:rsid w:val="006F4B1E"/>
    <w:rsid w:val="006F5750"/>
    <w:rsid w:val="006F5A67"/>
    <w:rsid w:val="006F5CC6"/>
    <w:rsid w:val="006F5D92"/>
    <w:rsid w:val="006F5F40"/>
    <w:rsid w:val="006F638C"/>
    <w:rsid w:val="006F654B"/>
    <w:rsid w:val="006F65BF"/>
    <w:rsid w:val="006F683C"/>
    <w:rsid w:val="006F695A"/>
    <w:rsid w:val="006F6E60"/>
    <w:rsid w:val="006F7586"/>
    <w:rsid w:val="006F78D3"/>
    <w:rsid w:val="006F7A9E"/>
    <w:rsid w:val="006F7BD4"/>
    <w:rsid w:val="006F7F18"/>
    <w:rsid w:val="006F7F4E"/>
    <w:rsid w:val="006F7FDE"/>
    <w:rsid w:val="0070022D"/>
    <w:rsid w:val="00700F77"/>
    <w:rsid w:val="007011D8"/>
    <w:rsid w:val="00701320"/>
    <w:rsid w:val="0070148F"/>
    <w:rsid w:val="00701760"/>
    <w:rsid w:val="007028E4"/>
    <w:rsid w:val="00702C9B"/>
    <w:rsid w:val="00702FC9"/>
    <w:rsid w:val="00702FF2"/>
    <w:rsid w:val="007030C1"/>
    <w:rsid w:val="0070347D"/>
    <w:rsid w:val="00703AC4"/>
    <w:rsid w:val="00703B59"/>
    <w:rsid w:val="0070422A"/>
    <w:rsid w:val="00704B31"/>
    <w:rsid w:val="00704BC5"/>
    <w:rsid w:val="00704D24"/>
    <w:rsid w:val="007050CA"/>
    <w:rsid w:val="00705220"/>
    <w:rsid w:val="007052F3"/>
    <w:rsid w:val="007053FA"/>
    <w:rsid w:val="00705603"/>
    <w:rsid w:val="007056C1"/>
    <w:rsid w:val="0070587D"/>
    <w:rsid w:val="00706271"/>
    <w:rsid w:val="00706524"/>
    <w:rsid w:val="007066F9"/>
    <w:rsid w:val="007069C2"/>
    <w:rsid w:val="007074AD"/>
    <w:rsid w:val="007074CD"/>
    <w:rsid w:val="00707604"/>
    <w:rsid w:val="00707C8A"/>
    <w:rsid w:val="00707EE5"/>
    <w:rsid w:val="00707F26"/>
    <w:rsid w:val="00707F77"/>
    <w:rsid w:val="00707F9B"/>
    <w:rsid w:val="007102D9"/>
    <w:rsid w:val="00710787"/>
    <w:rsid w:val="00711814"/>
    <w:rsid w:val="00712086"/>
    <w:rsid w:val="007121C5"/>
    <w:rsid w:val="00712B7D"/>
    <w:rsid w:val="00712E4D"/>
    <w:rsid w:val="00712F09"/>
    <w:rsid w:val="007130A4"/>
    <w:rsid w:val="007131E2"/>
    <w:rsid w:val="007138E0"/>
    <w:rsid w:val="0071412D"/>
    <w:rsid w:val="0071446D"/>
    <w:rsid w:val="007145A7"/>
    <w:rsid w:val="00714ED5"/>
    <w:rsid w:val="00715369"/>
    <w:rsid w:val="0071555F"/>
    <w:rsid w:val="007159AE"/>
    <w:rsid w:val="007159AF"/>
    <w:rsid w:val="00715CBA"/>
    <w:rsid w:val="00716052"/>
    <w:rsid w:val="00716B3D"/>
    <w:rsid w:val="00716F6B"/>
    <w:rsid w:val="007175EF"/>
    <w:rsid w:val="007177A2"/>
    <w:rsid w:val="00717982"/>
    <w:rsid w:val="00717A0A"/>
    <w:rsid w:val="00717D7A"/>
    <w:rsid w:val="00717F2E"/>
    <w:rsid w:val="00720357"/>
    <w:rsid w:val="0072065B"/>
    <w:rsid w:val="00720AA5"/>
    <w:rsid w:val="007213E5"/>
    <w:rsid w:val="0072178D"/>
    <w:rsid w:val="007220DA"/>
    <w:rsid w:val="00722128"/>
    <w:rsid w:val="00722458"/>
    <w:rsid w:val="00722526"/>
    <w:rsid w:val="007226EC"/>
    <w:rsid w:val="0072289E"/>
    <w:rsid w:val="00722ED9"/>
    <w:rsid w:val="00723833"/>
    <w:rsid w:val="00724060"/>
    <w:rsid w:val="0072435C"/>
    <w:rsid w:val="00724D5F"/>
    <w:rsid w:val="007250A7"/>
    <w:rsid w:val="00725184"/>
    <w:rsid w:val="00725232"/>
    <w:rsid w:val="007264D0"/>
    <w:rsid w:val="00726A9C"/>
    <w:rsid w:val="00727070"/>
    <w:rsid w:val="007303E1"/>
    <w:rsid w:val="00730638"/>
    <w:rsid w:val="00730CA0"/>
    <w:rsid w:val="00730F84"/>
    <w:rsid w:val="00731EA8"/>
    <w:rsid w:val="0073240E"/>
    <w:rsid w:val="007324DC"/>
    <w:rsid w:val="00732BE2"/>
    <w:rsid w:val="00733756"/>
    <w:rsid w:val="007340CC"/>
    <w:rsid w:val="0073416E"/>
    <w:rsid w:val="007341E4"/>
    <w:rsid w:val="0073464D"/>
    <w:rsid w:val="007346E3"/>
    <w:rsid w:val="00734772"/>
    <w:rsid w:val="007347A4"/>
    <w:rsid w:val="00735C85"/>
    <w:rsid w:val="00735D89"/>
    <w:rsid w:val="007362CA"/>
    <w:rsid w:val="0073634C"/>
    <w:rsid w:val="0073654D"/>
    <w:rsid w:val="0073699B"/>
    <w:rsid w:val="00736A44"/>
    <w:rsid w:val="00736ACD"/>
    <w:rsid w:val="007376F5"/>
    <w:rsid w:val="0073770F"/>
    <w:rsid w:val="00737E3B"/>
    <w:rsid w:val="007400E8"/>
    <w:rsid w:val="00740B68"/>
    <w:rsid w:val="007411CD"/>
    <w:rsid w:val="00741ACB"/>
    <w:rsid w:val="00742241"/>
    <w:rsid w:val="007427A0"/>
    <w:rsid w:val="00742FC3"/>
    <w:rsid w:val="007431A6"/>
    <w:rsid w:val="007437BE"/>
    <w:rsid w:val="007439C8"/>
    <w:rsid w:val="00743EC6"/>
    <w:rsid w:val="0074412E"/>
    <w:rsid w:val="007445C8"/>
    <w:rsid w:val="0074466E"/>
    <w:rsid w:val="00744A6C"/>
    <w:rsid w:val="00744BC0"/>
    <w:rsid w:val="00745168"/>
    <w:rsid w:val="007451FD"/>
    <w:rsid w:val="007454A8"/>
    <w:rsid w:val="0074597F"/>
    <w:rsid w:val="00745BC3"/>
    <w:rsid w:val="0074623B"/>
    <w:rsid w:val="0074645E"/>
    <w:rsid w:val="0074666C"/>
    <w:rsid w:val="007468AB"/>
    <w:rsid w:val="00746945"/>
    <w:rsid w:val="007473F2"/>
    <w:rsid w:val="0074761C"/>
    <w:rsid w:val="00747741"/>
    <w:rsid w:val="007478B5"/>
    <w:rsid w:val="00747C61"/>
    <w:rsid w:val="0075010D"/>
    <w:rsid w:val="00750240"/>
    <w:rsid w:val="007502F3"/>
    <w:rsid w:val="00750542"/>
    <w:rsid w:val="00750BE0"/>
    <w:rsid w:val="00751037"/>
    <w:rsid w:val="00751209"/>
    <w:rsid w:val="00751920"/>
    <w:rsid w:val="00751DB8"/>
    <w:rsid w:val="0075232C"/>
    <w:rsid w:val="0075234E"/>
    <w:rsid w:val="00752756"/>
    <w:rsid w:val="007527D0"/>
    <w:rsid w:val="00752C47"/>
    <w:rsid w:val="00752C93"/>
    <w:rsid w:val="00752DBE"/>
    <w:rsid w:val="00752E3B"/>
    <w:rsid w:val="00752F6F"/>
    <w:rsid w:val="00752F73"/>
    <w:rsid w:val="0075337A"/>
    <w:rsid w:val="00753666"/>
    <w:rsid w:val="00754566"/>
    <w:rsid w:val="00755210"/>
    <w:rsid w:val="007558B3"/>
    <w:rsid w:val="00755BDF"/>
    <w:rsid w:val="00756016"/>
    <w:rsid w:val="007560BA"/>
    <w:rsid w:val="007562DC"/>
    <w:rsid w:val="007568AC"/>
    <w:rsid w:val="00757500"/>
    <w:rsid w:val="00757583"/>
    <w:rsid w:val="007577FF"/>
    <w:rsid w:val="00757E63"/>
    <w:rsid w:val="00757F20"/>
    <w:rsid w:val="00760586"/>
    <w:rsid w:val="00760CE8"/>
    <w:rsid w:val="0076106B"/>
    <w:rsid w:val="00761567"/>
    <w:rsid w:val="007616EB"/>
    <w:rsid w:val="007617F1"/>
    <w:rsid w:val="007620B5"/>
    <w:rsid w:val="00762120"/>
    <w:rsid w:val="007625B3"/>
    <w:rsid w:val="00762780"/>
    <w:rsid w:val="00762944"/>
    <w:rsid w:val="00762A04"/>
    <w:rsid w:val="00762C2E"/>
    <w:rsid w:val="00763141"/>
    <w:rsid w:val="00763481"/>
    <w:rsid w:val="007639BA"/>
    <w:rsid w:val="00763BE6"/>
    <w:rsid w:val="00763FCB"/>
    <w:rsid w:val="007642C5"/>
    <w:rsid w:val="00764334"/>
    <w:rsid w:val="00764697"/>
    <w:rsid w:val="0076476F"/>
    <w:rsid w:val="00764985"/>
    <w:rsid w:val="0076614F"/>
    <w:rsid w:val="007662D5"/>
    <w:rsid w:val="0076633E"/>
    <w:rsid w:val="007665F5"/>
    <w:rsid w:val="007667CB"/>
    <w:rsid w:val="00766F81"/>
    <w:rsid w:val="00767040"/>
    <w:rsid w:val="00767252"/>
    <w:rsid w:val="0076761C"/>
    <w:rsid w:val="007676FA"/>
    <w:rsid w:val="007677A8"/>
    <w:rsid w:val="007678E1"/>
    <w:rsid w:val="007678EA"/>
    <w:rsid w:val="007679C5"/>
    <w:rsid w:val="00767E4D"/>
    <w:rsid w:val="0077008B"/>
    <w:rsid w:val="007703F3"/>
    <w:rsid w:val="00770685"/>
    <w:rsid w:val="00770850"/>
    <w:rsid w:val="00770B92"/>
    <w:rsid w:val="007711AD"/>
    <w:rsid w:val="00771663"/>
    <w:rsid w:val="0077167D"/>
    <w:rsid w:val="007716BD"/>
    <w:rsid w:val="007719F0"/>
    <w:rsid w:val="00771A7E"/>
    <w:rsid w:val="0077258D"/>
    <w:rsid w:val="007728D5"/>
    <w:rsid w:val="00772E88"/>
    <w:rsid w:val="00773357"/>
    <w:rsid w:val="007735AA"/>
    <w:rsid w:val="007738CC"/>
    <w:rsid w:val="00773B0F"/>
    <w:rsid w:val="0077412E"/>
    <w:rsid w:val="007745F9"/>
    <w:rsid w:val="007746A0"/>
    <w:rsid w:val="0077579C"/>
    <w:rsid w:val="00775F9E"/>
    <w:rsid w:val="00776364"/>
    <w:rsid w:val="00776A19"/>
    <w:rsid w:val="00776CAF"/>
    <w:rsid w:val="007776D7"/>
    <w:rsid w:val="007777E4"/>
    <w:rsid w:val="00777ABA"/>
    <w:rsid w:val="00777CB0"/>
    <w:rsid w:val="00780148"/>
    <w:rsid w:val="0078019F"/>
    <w:rsid w:val="00780C15"/>
    <w:rsid w:val="007817FC"/>
    <w:rsid w:val="00781DEF"/>
    <w:rsid w:val="0078205D"/>
    <w:rsid w:val="00782AA9"/>
    <w:rsid w:val="007833DF"/>
    <w:rsid w:val="00783521"/>
    <w:rsid w:val="007835FB"/>
    <w:rsid w:val="00783F1C"/>
    <w:rsid w:val="007841C8"/>
    <w:rsid w:val="0078549B"/>
    <w:rsid w:val="007857B1"/>
    <w:rsid w:val="00785B72"/>
    <w:rsid w:val="00785FD4"/>
    <w:rsid w:val="00786317"/>
    <w:rsid w:val="00786434"/>
    <w:rsid w:val="00786691"/>
    <w:rsid w:val="007867FD"/>
    <w:rsid w:val="0078696C"/>
    <w:rsid w:val="007869AA"/>
    <w:rsid w:val="00786C98"/>
    <w:rsid w:val="00786E5A"/>
    <w:rsid w:val="007872AA"/>
    <w:rsid w:val="007877A1"/>
    <w:rsid w:val="0079046B"/>
    <w:rsid w:val="0079075E"/>
    <w:rsid w:val="00790812"/>
    <w:rsid w:val="007910D6"/>
    <w:rsid w:val="007913DD"/>
    <w:rsid w:val="00791494"/>
    <w:rsid w:val="007914B6"/>
    <w:rsid w:val="007915EA"/>
    <w:rsid w:val="007916D1"/>
    <w:rsid w:val="0079196A"/>
    <w:rsid w:val="00791B0A"/>
    <w:rsid w:val="0079216F"/>
    <w:rsid w:val="00792552"/>
    <w:rsid w:val="007927FE"/>
    <w:rsid w:val="00792FE1"/>
    <w:rsid w:val="007931A0"/>
    <w:rsid w:val="00793403"/>
    <w:rsid w:val="00793437"/>
    <w:rsid w:val="007937BA"/>
    <w:rsid w:val="00794069"/>
    <w:rsid w:val="0079409E"/>
    <w:rsid w:val="00794284"/>
    <w:rsid w:val="007946BC"/>
    <w:rsid w:val="00794C29"/>
    <w:rsid w:val="00794CAD"/>
    <w:rsid w:val="00794E01"/>
    <w:rsid w:val="00794ED3"/>
    <w:rsid w:val="007953E5"/>
    <w:rsid w:val="00795617"/>
    <w:rsid w:val="00795729"/>
    <w:rsid w:val="00795763"/>
    <w:rsid w:val="007958DD"/>
    <w:rsid w:val="00795C0F"/>
    <w:rsid w:val="0079652F"/>
    <w:rsid w:val="00796894"/>
    <w:rsid w:val="007969E2"/>
    <w:rsid w:val="00796A8B"/>
    <w:rsid w:val="00796B54"/>
    <w:rsid w:val="00796FC5"/>
    <w:rsid w:val="007972AF"/>
    <w:rsid w:val="00797374"/>
    <w:rsid w:val="0079752B"/>
    <w:rsid w:val="00797E31"/>
    <w:rsid w:val="007A0759"/>
    <w:rsid w:val="007A0DAC"/>
    <w:rsid w:val="007A1339"/>
    <w:rsid w:val="007A19A8"/>
    <w:rsid w:val="007A1EF6"/>
    <w:rsid w:val="007A2291"/>
    <w:rsid w:val="007A2411"/>
    <w:rsid w:val="007A2490"/>
    <w:rsid w:val="007A3ADC"/>
    <w:rsid w:val="007A3B38"/>
    <w:rsid w:val="007A4216"/>
    <w:rsid w:val="007A47CC"/>
    <w:rsid w:val="007A50EE"/>
    <w:rsid w:val="007A5DAA"/>
    <w:rsid w:val="007A67BF"/>
    <w:rsid w:val="007A6D80"/>
    <w:rsid w:val="007A75CB"/>
    <w:rsid w:val="007A7718"/>
    <w:rsid w:val="007A773E"/>
    <w:rsid w:val="007A7AD9"/>
    <w:rsid w:val="007B14BF"/>
    <w:rsid w:val="007B1B93"/>
    <w:rsid w:val="007B1EE8"/>
    <w:rsid w:val="007B1F07"/>
    <w:rsid w:val="007B1F17"/>
    <w:rsid w:val="007B2297"/>
    <w:rsid w:val="007B28EB"/>
    <w:rsid w:val="007B2A33"/>
    <w:rsid w:val="007B346D"/>
    <w:rsid w:val="007B3522"/>
    <w:rsid w:val="007B36B0"/>
    <w:rsid w:val="007B423A"/>
    <w:rsid w:val="007B4324"/>
    <w:rsid w:val="007B4B1A"/>
    <w:rsid w:val="007B505C"/>
    <w:rsid w:val="007B54F5"/>
    <w:rsid w:val="007B5CFB"/>
    <w:rsid w:val="007B5E6F"/>
    <w:rsid w:val="007B5FE8"/>
    <w:rsid w:val="007B65CB"/>
    <w:rsid w:val="007B70A8"/>
    <w:rsid w:val="007B72A4"/>
    <w:rsid w:val="007B7E5C"/>
    <w:rsid w:val="007C0241"/>
    <w:rsid w:val="007C060C"/>
    <w:rsid w:val="007C0640"/>
    <w:rsid w:val="007C0DAD"/>
    <w:rsid w:val="007C0EC5"/>
    <w:rsid w:val="007C1161"/>
    <w:rsid w:val="007C1479"/>
    <w:rsid w:val="007C163B"/>
    <w:rsid w:val="007C1935"/>
    <w:rsid w:val="007C1E21"/>
    <w:rsid w:val="007C2134"/>
    <w:rsid w:val="007C2706"/>
    <w:rsid w:val="007C2C78"/>
    <w:rsid w:val="007C2EDF"/>
    <w:rsid w:val="007C3424"/>
    <w:rsid w:val="007C343F"/>
    <w:rsid w:val="007C3913"/>
    <w:rsid w:val="007C3FBA"/>
    <w:rsid w:val="007C4060"/>
    <w:rsid w:val="007C474B"/>
    <w:rsid w:val="007C50BA"/>
    <w:rsid w:val="007C5106"/>
    <w:rsid w:val="007C53C8"/>
    <w:rsid w:val="007C57B4"/>
    <w:rsid w:val="007C58A3"/>
    <w:rsid w:val="007C5E66"/>
    <w:rsid w:val="007C6709"/>
    <w:rsid w:val="007C6E5C"/>
    <w:rsid w:val="007C6EF8"/>
    <w:rsid w:val="007C7230"/>
    <w:rsid w:val="007C749C"/>
    <w:rsid w:val="007C7877"/>
    <w:rsid w:val="007C7B39"/>
    <w:rsid w:val="007C7B91"/>
    <w:rsid w:val="007C7CCC"/>
    <w:rsid w:val="007D0F4A"/>
    <w:rsid w:val="007D19DF"/>
    <w:rsid w:val="007D1E8E"/>
    <w:rsid w:val="007D2186"/>
    <w:rsid w:val="007D2202"/>
    <w:rsid w:val="007D2224"/>
    <w:rsid w:val="007D2556"/>
    <w:rsid w:val="007D28F0"/>
    <w:rsid w:val="007D29D7"/>
    <w:rsid w:val="007D2D37"/>
    <w:rsid w:val="007D2EC2"/>
    <w:rsid w:val="007D3BFF"/>
    <w:rsid w:val="007D3CDE"/>
    <w:rsid w:val="007D447A"/>
    <w:rsid w:val="007D4878"/>
    <w:rsid w:val="007D4957"/>
    <w:rsid w:val="007D49CB"/>
    <w:rsid w:val="007D4C8E"/>
    <w:rsid w:val="007D4D78"/>
    <w:rsid w:val="007D4ED0"/>
    <w:rsid w:val="007D55F2"/>
    <w:rsid w:val="007D56FB"/>
    <w:rsid w:val="007D572F"/>
    <w:rsid w:val="007D6394"/>
    <w:rsid w:val="007D64DE"/>
    <w:rsid w:val="007D6D2A"/>
    <w:rsid w:val="007D729A"/>
    <w:rsid w:val="007D78C0"/>
    <w:rsid w:val="007D7AF5"/>
    <w:rsid w:val="007D7DF5"/>
    <w:rsid w:val="007E018E"/>
    <w:rsid w:val="007E0534"/>
    <w:rsid w:val="007E0649"/>
    <w:rsid w:val="007E0696"/>
    <w:rsid w:val="007E07EA"/>
    <w:rsid w:val="007E08B9"/>
    <w:rsid w:val="007E0E50"/>
    <w:rsid w:val="007E11EE"/>
    <w:rsid w:val="007E1298"/>
    <w:rsid w:val="007E14ED"/>
    <w:rsid w:val="007E1588"/>
    <w:rsid w:val="007E15D1"/>
    <w:rsid w:val="007E1F6D"/>
    <w:rsid w:val="007E22B1"/>
    <w:rsid w:val="007E2506"/>
    <w:rsid w:val="007E2534"/>
    <w:rsid w:val="007E299D"/>
    <w:rsid w:val="007E2A99"/>
    <w:rsid w:val="007E2C3A"/>
    <w:rsid w:val="007E2FCA"/>
    <w:rsid w:val="007E30AA"/>
    <w:rsid w:val="007E37B9"/>
    <w:rsid w:val="007E38E2"/>
    <w:rsid w:val="007E39BB"/>
    <w:rsid w:val="007E3AC4"/>
    <w:rsid w:val="007E3EA0"/>
    <w:rsid w:val="007E43E6"/>
    <w:rsid w:val="007E43EB"/>
    <w:rsid w:val="007E46D8"/>
    <w:rsid w:val="007E5C3C"/>
    <w:rsid w:val="007E5D8C"/>
    <w:rsid w:val="007E6055"/>
    <w:rsid w:val="007E65BE"/>
    <w:rsid w:val="007E692C"/>
    <w:rsid w:val="007E698F"/>
    <w:rsid w:val="007E6BB4"/>
    <w:rsid w:val="007E6C85"/>
    <w:rsid w:val="007E6FBE"/>
    <w:rsid w:val="007E79DB"/>
    <w:rsid w:val="007E7E2E"/>
    <w:rsid w:val="007F01BE"/>
    <w:rsid w:val="007F029B"/>
    <w:rsid w:val="007F032D"/>
    <w:rsid w:val="007F054A"/>
    <w:rsid w:val="007F05F6"/>
    <w:rsid w:val="007F0A7A"/>
    <w:rsid w:val="007F0B03"/>
    <w:rsid w:val="007F0D31"/>
    <w:rsid w:val="007F18D7"/>
    <w:rsid w:val="007F1917"/>
    <w:rsid w:val="007F2231"/>
    <w:rsid w:val="007F26B8"/>
    <w:rsid w:val="007F2BD8"/>
    <w:rsid w:val="007F2D89"/>
    <w:rsid w:val="007F315B"/>
    <w:rsid w:val="007F32F2"/>
    <w:rsid w:val="007F4374"/>
    <w:rsid w:val="007F4C11"/>
    <w:rsid w:val="007F4E26"/>
    <w:rsid w:val="007F54FE"/>
    <w:rsid w:val="007F5538"/>
    <w:rsid w:val="007F57DF"/>
    <w:rsid w:val="007F71E9"/>
    <w:rsid w:val="007F72AE"/>
    <w:rsid w:val="007F75C8"/>
    <w:rsid w:val="007F7719"/>
    <w:rsid w:val="007F7A2F"/>
    <w:rsid w:val="007F7DB6"/>
    <w:rsid w:val="008000BC"/>
    <w:rsid w:val="0080049F"/>
    <w:rsid w:val="008006B8"/>
    <w:rsid w:val="008007BB"/>
    <w:rsid w:val="00801013"/>
    <w:rsid w:val="00801434"/>
    <w:rsid w:val="00801703"/>
    <w:rsid w:val="008019E2"/>
    <w:rsid w:val="00801E45"/>
    <w:rsid w:val="00802264"/>
    <w:rsid w:val="008026A3"/>
    <w:rsid w:val="00802EFE"/>
    <w:rsid w:val="008031F2"/>
    <w:rsid w:val="008033D3"/>
    <w:rsid w:val="008037E3"/>
    <w:rsid w:val="00803831"/>
    <w:rsid w:val="0080393B"/>
    <w:rsid w:val="008039C1"/>
    <w:rsid w:val="00803CE9"/>
    <w:rsid w:val="00804098"/>
    <w:rsid w:val="00804776"/>
    <w:rsid w:val="00804A86"/>
    <w:rsid w:val="00805146"/>
    <w:rsid w:val="00805C3D"/>
    <w:rsid w:val="00805D12"/>
    <w:rsid w:val="00805E9A"/>
    <w:rsid w:val="00806292"/>
    <w:rsid w:val="008062F9"/>
    <w:rsid w:val="008065B3"/>
    <w:rsid w:val="00806676"/>
    <w:rsid w:val="00806C36"/>
    <w:rsid w:val="00806DA2"/>
    <w:rsid w:val="00806F15"/>
    <w:rsid w:val="0080728D"/>
    <w:rsid w:val="008074C8"/>
    <w:rsid w:val="00807BCE"/>
    <w:rsid w:val="008100E1"/>
    <w:rsid w:val="0081046D"/>
    <w:rsid w:val="00810BD8"/>
    <w:rsid w:val="0081114E"/>
    <w:rsid w:val="00811247"/>
    <w:rsid w:val="008112E5"/>
    <w:rsid w:val="00811576"/>
    <w:rsid w:val="0081224A"/>
    <w:rsid w:val="00812BD1"/>
    <w:rsid w:val="00813194"/>
    <w:rsid w:val="00813214"/>
    <w:rsid w:val="008143D7"/>
    <w:rsid w:val="008148B6"/>
    <w:rsid w:val="008149C3"/>
    <w:rsid w:val="00814B4D"/>
    <w:rsid w:val="00814C29"/>
    <w:rsid w:val="00814D97"/>
    <w:rsid w:val="0081500D"/>
    <w:rsid w:val="0081519D"/>
    <w:rsid w:val="008152F9"/>
    <w:rsid w:val="0081557F"/>
    <w:rsid w:val="00815850"/>
    <w:rsid w:val="00816323"/>
    <w:rsid w:val="00816A2D"/>
    <w:rsid w:val="00816E0F"/>
    <w:rsid w:val="00817198"/>
    <w:rsid w:val="00817294"/>
    <w:rsid w:val="00817524"/>
    <w:rsid w:val="00817BB7"/>
    <w:rsid w:val="00817D4F"/>
    <w:rsid w:val="008205F8"/>
    <w:rsid w:val="00820A41"/>
    <w:rsid w:val="00820D53"/>
    <w:rsid w:val="00820F00"/>
    <w:rsid w:val="00821372"/>
    <w:rsid w:val="008213B4"/>
    <w:rsid w:val="008216AB"/>
    <w:rsid w:val="00821734"/>
    <w:rsid w:val="00821F7D"/>
    <w:rsid w:val="00821FBE"/>
    <w:rsid w:val="008220F4"/>
    <w:rsid w:val="0082215D"/>
    <w:rsid w:val="00822797"/>
    <w:rsid w:val="0082283D"/>
    <w:rsid w:val="008229C3"/>
    <w:rsid w:val="00823164"/>
    <w:rsid w:val="008235C9"/>
    <w:rsid w:val="00823689"/>
    <w:rsid w:val="00823949"/>
    <w:rsid w:val="00823FF4"/>
    <w:rsid w:val="0082432E"/>
    <w:rsid w:val="008247D9"/>
    <w:rsid w:val="0082506D"/>
    <w:rsid w:val="00825A39"/>
    <w:rsid w:val="00826A16"/>
    <w:rsid w:val="00826AA5"/>
    <w:rsid w:val="008271FA"/>
    <w:rsid w:val="00827277"/>
    <w:rsid w:val="00830205"/>
    <w:rsid w:val="00830305"/>
    <w:rsid w:val="008303D3"/>
    <w:rsid w:val="00830546"/>
    <w:rsid w:val="008309F9"/>
    <w:rsid w:val="00830BAE"/>
    <w:rsid w:val="00831736"/>
    <w:rsid w:val="00831DC3"/>
    <w:rsid w:val="00832151"/>
    <w:rsid w:val="00833372"/>
    <w:rsid w:val="008336CD"/>
    <w:rsid w:val="0083374C"/>
    <w:rsid w:val="00833BBE"/>
    <w:rsid w:val="00833F73"/>
    <w:rsid w:val="00834464"/>
    <w:rsid w:val="0083453E"/>
    <w:rsid w:val="00834610"/>
    <w:rsid w:val="008347D2"/>
    <w:rsid w:val="00834A31"/>
    <w:rsid w:val="00834C8B"/>
    <w:rsid w:val="00834DA7"/>
    <w:rsid w:val="0083508A"/>
    <w:rsid w:val="008354D8"/>
    <w:rsid w:val="0083556E"/>
    <w:rsid w:val="008355A7"/>
    <w:rsid w:val="00835C0D"/>
    <w:rsid w:val="00835D25"/>
    <w:rsid w:val="0083643B"/>
    <w:rsid w:val="0083660A"/>
    <w:rsid w:val="00836B69"/>
    <w:rsid w:val="00837E07"/>
    <w:rsid w:val="00840735"/>
    <w:rsid w:val="00840AB9"/>
    <w:rsid w:val="00840BE6"/>
    <w:rsid w:val="00840BF8"/>
    <w:rsid w:val="00840DA6"/>
    <w:rsid w:val="00840DD2"/>
    <w:rsid w:val="008412B2"/>
    <w:rsid w:val="00841459"/>
    <w:rsid w:val="00841888"/>
    <w:rsid w:val="00841AF4"/>
    <w:rsid w:val="00841BC6"/>
    <w:rsid w:val="00841DBA"/>
    <w:rsid w:val="0084214C"/>
    <w:rsid w:val="00842204"/>
    <w:rsid w:val="00842240"/>
    <w:rsid w:val="0084262F"/>
    <w:rsid w:val="00843F97"/>
    <w:rsid w:val="00844AA9"/>
    <w:rsid w:val="00844B0F"/>
    <w:rsid w:val="00844C13"/>
    <w:rsid w:val="00844E36"/>
    <w:rsid w:val="0084531A"/>
    <w:rsid w:val="008454A9"/>
    <w:rsid w:val="00845C66"/>
    <w:rsid w:val="00845DD8"/>
    <w:rsid w:val="0084610D"/>
    <w:rsid w:val="008477B7"/>
    <w:rsid w:val="00847A78"/>
    <w:rsid w:val="00847D9B"/>
    <w:rsid w:val="00850436"/>
    <w:rsid w:val="00850685"/>
    <w:rsid w:val="00850BCC"/>
    <w:rsid w:val="00850CE4"/>
    <w:rsid w:val="00851C5E"/>
    <w:rsid w:val="00851D5C"/>
    <w:rsid w:val="00851DCC"/>
    <w:rsid w:val="00851F11"/>
    <w:rsid w:val="00851F5A"/>
    <w:rsid w:val="008524DF"/>
    <w:rsid w:val="008527D0"/>
    <w:rsid w:val="00852D2A"/>
    <w:rsid w:val="00852D52"/>
    <w:rsid w:val="00853549"/>
    <w:rsid w:val="00853989"/>
    <w:rsid w:val="008545B6"/>
    <w:rsid w:val="008547DD"/>
    <w:rsid w:val="008549B6"/>
    <w:rsid w:val="00854C97"/>
    <w:rsid w:val="00854F14"/>
    <w:rsid w:val="00855190"/>
    <w:rsid w:val="00856364"/>
    <w:rsid w:val="0085675F"/>
    <w:rsid w:val="00856E07"/>
    <w:rsid w:val="00857348"/>
    <w:rsid w:val="008575E1"/>
    <w:rsid w:val="00857B87"/>
    <w:rsid w:val="00860146"/>
    <w:rsid w:val="008607D2"/>
    <w:rsid w:val="008609BC"/>
    <w:rsid w:val="00860C65"/>
    <w:rsid w:val="008618F4"/>
    <w:rsid w:val="00861AE5"/>
    <w:rsid w:val="008624C5"/>
    <w:rsid w:val="008624DF"/>
    <w:rsid w:val="0086296D"/>
    <w:rsid w:val="00862E1A"/>
    <w:rsid w:val="00862FE9"/>
    <w:rsid w:val="0086314C"/>
    <w:rsid w:val="008640B0"/>
    <w:rsid w:val="008656A9"/>
    <w:rsid w:val="008656EB"/>
    <w:rsid w:val="00865791"/>
    <w:rsid w:val="0086625A"/>
    <w:rsid w:val="0086641F"/>
    <w:rsid w:val="008669EB"/>
    <w:rsid w:val="00866BA7"/>
    <w:rsid w:val="00867026"/>
    <w:rsid w:val="008670DF"/>
    <w:rsid w:val="0086718C"/>
    <w:rsid w:val="008675A9"/>
    <w:rsid w:val="00867726"/>
    <w:rsid w:val="00867FC8"/>
    <w:rsid w:val="00870799"/>
    <w:rsid w:val="008709FD"/>
    <w:rsid w:val="00870BE2"/>
    <w:rsid w:val="00871010"/>
    <w:rsid w:val="00871024"/>
    <w:rsid w:val="0087125B"/>
    <w:rsid w:val="0087149D"/>
    <w:rsid w:val="008716A5"/>
    <w:rsid w:val="00871A5F"/>
    <w:rsid w:val="00871C7E"/>
    <w:rsid w:val="00871E02"/>
    <w:rsid w:val="008721FE"/>
    <w:rsid w:val="00872365"/>
    <w:rsid w:val="008723FF"/>
    <w:rsid w:val="00872404"/>
    <w:rsid w:val="00872454"/>
    <w:rsid w:val="008728A5"/>
    <w:rsid w:val="00872A93"/>
    <w:rsid w:val="00872F62"/>
    <w:rsid w:val="008733B5"/>
    <w:rsid w:val="00873563"/>
    <w:rsid w:val="00873C09"/>
    <w:rsid w:val="00874A3F"/>
    <w:rsid w:val="00874BA6"/>
    <w:rsid w:val="00874EFB"/>
    <w:rsid w:val="008753A4"/>
    <w:rsid w:val="00875EE4"/>
    <w:rsid w:val="00875FE3"/>
    <w:rsid w:val="00876044"/>
    <w:rsid w:val="008762BA"/>
    <w:rsid w:val="0087686A"/>
    <w:rsid w:val="0087725F"/>
    <w:rsid w:val="00877548"/>
    <w:rsid w:val="00877749"/>
    <w:rsid w:val="00877EF0"/>
    <w:rsid w:val="008802BF"/>
    <w:rsid w:val="00880532"/>
    <w:rsid w:val="00880C40"/>
    <w:rsid w:val="00880C9E"/>
    <w:rsid w:val="00880CFD"/>
    <w:rsid w:val="00880F2D"/>
    <w:rsid w:val="00881583"/>
    <w:rsid w:val="008818EC"/>
    <w:rsid w:val="0088192E"/>
    <w:rsid w:val="00881F80"/>
    <w:rsid w:val="00882253"/>
    <w:rsid w:val="00882ABE"/>
    <w:rsid w:val="00882D82"/>
    <w:rsid w:val="00883279"/>
    <w:rsid w:val="00883CAE"/>
    <w:rsid w:val="00884762"/>
    <w:rsid w:val="00884921"/>
    <w:rsid w:val="00884973"/>
    <w:rsid w:val="00884B88"/>
    <w:rsid w:val="00885B77"/>
    <w:rsid w:val="00885BB2"/>
    <w:rsid w:val="0088645D"/>
    <w:rsid w:val="00886606"/>
    <w:rsid w:val="00886952"/>
    <w:rsid w:val="00886CE0"/>
    <w:rsid w:val="008874A3"/>
    <w:rsid w:val="00887A5F"/>
    <w:rsid w:val="00887C6B"/>
    <w:rsid w:val="00890895"/>
    <w:rsid w:val="00890C43"/>
    <w:rsid w:val="00890DAE"/>
    <w:rsid w:val="00890DF6"/>
    <w:rsid w:val="00890F64"/>
    <w:rsid w:val="00891146"/>
    <w:rsid w:val="00892410"/>
    <w:rsid w:val="0089247E"/>
    <w:rsid w:val="00892982"/>
    <w:rsid w:val="00892ADF"/>
    <w:rsid w:val="00892BB1"/>
    <w:rsid w:val="00892DF8"/>
    <w:rsid w:val="00893049"/>
    <w:rsid w:val="0089319C"/>
    <w:rsid w:val="00893336"/>
    <w:rsid w:val="00893729"/>
    <w:rsid w:val="008939CF"/>
    <w:rsid w:val="00893D82"/>
    <w:rsid w:val="00893FE1"/>
    <w:rsid w:val="00894208"/>
    <w:rsid w:val="00894645"/>
    <w:rsid w:val="00894F26"/>
    <w:rsid w:val="00895812"/>
    <w:rsid w:val="0089690F"/>
    <w:rsid w:val="00896A12"/>
    <w:rsid w:val="00896A6D"/>
    <w:rsid w:val="008970CF"/>
    <w:rsid w:val="00897182"/>
    <w:rsid w:val="00897433"/>
    <w:rsid w:val="008974B1"/>
    <w:rsid w:val="008976A8"/>
    <w:rsid w:val="00897757"/>
    <w:rsid w:val="00897EA5"/>
    <w:rsid w:val="00897F01"/>
    <w:rsid w:val="008A030B"/>
    <w:rsid w:val="008A0415"/>
    <w:rsid w:val="008A0B3C"/>
    <w:rsid w:val="008A0E51"/>
    <w:rsid w:val="008A1244"/>
    <w:rsid w:val="008A1329"/>
    <w:rsid w:val="008A1A67"/>
    <w:rsid w:val="008A2176"/>
    <w:rsid w:val="008A2193"/>
    <w:rsid w:val="008A23AF"/>
    <w:rsid w:val="008A2B4C"/>
    <w:rsid w:val="008A2EE8"/>
    <w:rsid w:val="008A3024"/>
    <w:rsid w:val="008A3659"/>
    <w:rsid w:val="008A3A86"/>
    <w:rsid w:val="008A3C98"/>
    <w:rsid w:val="008A3E4F"/>
    <w:rsid w:val="008A43E5"/>
    <w:rsid w:val="008A47D3"/>
    <w:rsid w:val="008A49AB"/>
    <w:rsid w:val="008A5175"/>
    <w:rsid w:val="008A51BC"/>
    <w:rsid w:val="008A58AD"/>
    <w:rsid w:val="008A5AEF"/>
    <w:rsid w:val="008A5E4D"/>
    <w:rsid w:val="008A6244"/>
    <w:rsid w:val="008A6704"/>
    <w:rsid w:val="008A6B36"/>
    <w:rsid w:val="008A6D02"/>
    <w:rsid w:val="008A704C"/>
    <w:rsid w:val="008A7247"/>
    <w:rsid w:val="008A7C9C"/>
    <w:rsid w:val="008B01D4"/>
    <w:rsid w:val="008B038D"/>
    <w:rsid w:val="008B0CFA"/>
    <w:rsid w:val="008B13D7"/>
    <w:rsid w:val="008B17E2"/>
    <w:rsid w:val="008B1B2B"/>
    <w:rsid w:val="008B1CFA"/>
    <w:rsid w:val="008B1D2B"/>
    <w:rsid w:val="008B203D"/>
    <w:rsid w:val="008B20B1"/>
    <w:rsid w:val="008B2293"/>
    <w:rsid w:val="008B2475"/>
    <w:rsid w:val="008B2B69"/>
    <w:rsid w:val="008B3101"/>
    <w:rsid w:val="008B325E"/>
    <w:rsid w:val="008B345B"/>
    <w:rsid w:val="008B37F5"/>
    <w:rsid w:val="008B3831"/>
    <w:rsid w:val="008B40D4"/>
    <w:rsid w:val="008B45D5"/>
    <w:rsid w:val="008B4914"/>
    <w:rsid w:val="008B4D7B"/>
    <w:rsid w:val="008B4D82"/>
    <w:rsid w:val="008B4FF1"/>
    <w:rsid w:val="008B50DF"/>
    <w:rsid w:val="008B539F"/>
    <w:rsid w:val="008B53B4"/>
    <w:rsid w:val="008B5946"/>
    <w:rsid w:val="008B5E98"/>
    <w:rsid w:val="008B60FE"/>
    <w:rsid w:val="008B62E8"/>
    <w:rsid w:val="008B6372"/>
    <w:rsid w:val="008B63D4"/>
    <w:rsid w:val="008B63DD"/>
    <w:rsid w:val="008B6BB0"/>
    <w:rsid w:val="008B76EC"/>
    <w:rsid w:val="008B76F8"/>
    <w:rsid w:val="008B7715"/>
    <w:rsid w:val="008B775D"/>
    <w:rsid w:val="008C03B9"/>
    <w:rsid w:val="008C048E"/>
    <w:rsid w:val="008C0576"/>
    <w:rsid w:val="008C0590"/>
    <w:rsid w:val="008C0595"/>
    <w:rsid w:val="008C0771"/>
    <w:rsid w:val="008C0820"/>
    <w:rsid w:val="008C09CA"/>
    <w:rsid w:val="008C0E00"/>
    <w:rsid w:val="008C107B"/>
    <w:rsid w:val="008C1391"/>
    <w:rsid w:val="008C19D9"/>
    <w:rsid w:val="008C1CD5"/>
    <w:rsid w:val="008C1CE1"/>
    <w:rsid w:val="008C1EF5"/>
    <w:rsid w:val="008C279B"/>
    <w:rsid w:val="008C28B3"/>
    <w:rsid w:val="008C2A11"/>
    <w:rsid w:val="008C2C96"/>
    <w:rsid w:val="008C2D1F"/>
    <w:rsid w:val="008C3B14"/>
    <w:rsid w:val="008C41FD"/>
    <w:rsid w:val="008C4E10"/>
    <w:rsid w:val="008C4E9D"/>
    <w:rsid w:val="008C4F4C"/>
    <w:rsid w:val="008C5067"/>
    <w:rsid w:val="008C5202"/>
    <w:rsid w:val="008C5213"/>
    <w:rsid w:val="008C532E"/>
    <w:rsid w:val="008C5647"/>
    <w:rsid w:val="008C5A9C"/>
    <w:rsid w:val="008C5B0A"/>
    <w:rsid w:val="008C5CB8"/>
    <w:rsid w:val="008C6073"/>
    <w:rsid w:val="008C6334"/>
    <w:rsid w:val="008C6495"/>
    <w:rsid w:val="008C6586"/>
    <w:rsid w:val="008C6600"/>
    <w:rsid w:val="008C6785"/>
    <w:rsid w:val="008C67C2"/>
    <w:rsid w:val="008C6D31"/>
    <w:rsid w:val="008C6E23"/>
    <w:rsid w:val="008C7169"/>
    <w:rsid w:val="008C7672"/>
    <w:rsid w:val="008C76B2"/>
    <w:rsid w:val="008D02E1"/>
    <w:rsid w:val="008D0558"/>
    <w:rsid w:val="008D0857"/>
    <w:rsid w:val="008D185B"/>
    <w:rsid w:val="008D19CB"/>
    <w:rsid w:val="008D1B84"/>
    <w:rsid w:val="008D1BDE"/>
    <w:rsid w:val="008D1F15"/>
    <w:rsid w:val="008D1FE8"/>
    <w:rsid w:val="008D2696"/>
    <w:rsid w:val="008D2716"/>
    <w:rsid w:val="008D2B0A"/>
    <w:rsid w:val="008D2D9E"/>
    <w:rsid w:val="008D377C"/>
    <w:rsid w:val="008D3801"/>
    <w:rsid w:val="008D39BA"/>
    <w:rsid w:val="008D3EA6"/>
    <w:rsid w:val="008D40A1"/>
    <w:rsid w:val="008D41D1"/>
    <w:rsid w:val="008D501E"/>
    <w:rsid w:val="008D5058"/>
    <w:rsid w:val="008D52EC"/>
    <w:rsid w:val="008D5474"/>
    <w:rsid w:val="008D5A48"/>
    <w:rsid w:val="008D5C10"/>
    <w:rsid w:val="008D5DB4"/>
    <w:rsid w:val="008D607D"/>
    <w:rsid w:val="008D6D3C"/>
    <w:rsid w:val="008D71EB"/>
    <w:rsid w:val="008D72B4"/>
    <w:rsid w:val="008D7A14"/>
    <w:rsid w:val="008E0277"/>
    <w:rsid w:val="008E04CF"/>
    <w:rsid w:val="008E0508"/>
    <w:rsid w:val="008E08A9"/>
    <w:rsid w:val="008E10D4"/>
    <w:rsid w:val="008E154B"/>
    <w:rsid w:val="008E1AD3"/>
    <w:rsid w:val="008E1C78"/>
    <w:rsid w:val="008E1DDE"/>
    <w:rsid w:val="008E2127"/>
    <w:rsid w:val="008E2634"/>
    <w:rsid w:val="008E271A"/>
    <w:rsid w:val="008E283D"/>
    <w:rsid w:val="008E2A6C"/>
    <w:rsid w:val="008E2A70"/>
    <w:rsid w:val="008E2B74"/>
    <w:rsid w:val="008E2E30"/>
    <w:rsid w:val="008E306F"/>
    <w:rsid w:val="008E359E"/>
    <w:rsid w:val="008E3CA2"/>
    <w:rsid w:val="008E4146"/>
    <w:rsid w:val="008E4340"/>
    <w:rsid w:val="008E494E"/>
    <w:rsid w:val="008E4A74"/>
    <w:rsid w:val="008E5069"/>
    <w:rsid w:val="008E536C"/>
    <w:rsid w:val="008E5544"/>
    <w:rsid w:val="008E5A11"/>
    <w:rsid w:val="008E6BBB"/>
    <w:rsid w:val="008E6E50"/>
    <w:rsid w:val="008E7710"/>
    <w:rsid w:val="008E7B00"/>
    <w:rsid w:val="008E7FC0"/>
    <w:rsid w:val="008F058F"/>
    <w:rsid w:val="008F0595"/>
    <w:rsid w:val="008F101B"/>
    <w:rsid w:val="008F13B8"/>
    <w:rsid w:val="008F14DA"/>
    <w:rsid w:val="008F1A64"/>
    <w:rsid w:val="008F1C08"/>
    <w:rsid w:val="008F1EFB"/>
    <w:rsid w:val="008F20F9"/>
    <w:rsid w:val="008F216C"/>
    <w:rsid w:val="008F254B"/>
    <w:rsid w:val="008F28E6"/>
    <w:rsid w:val="008F3407"/>
    <w:rsid w:val="008F3577"/>
    <w:rsid w:val="008F3578"/>
    <w:rsid w:val="008F36BC"/>
    <w:rsid w:val="008F36D9"/>
    <w:rsid w:val="008F3A32"/>
    <w:rsid w:val="008F3B74"/>
    <w:rsid w:val="008F4633"/>
    <w:rsid w:val="008F46AB"/>
    <w:rsid w:val="008F489C"/>
    <w:rsid w:val="008F4AF3"/>
    <w:rsid w:val="008F4E91"/>
    <w:rsid w:val="008F4FA6"/>
    <w:rsid w:val="008F508F"/>
    <w:rsid w:val="008F52B3"/>
    <w:rsid w:val="008F552A"/>
    <w:rsid w:val="008F5A8C"/>
    <w:rsid w:val="008F5E10"/>
    <w:rsid w:val="008F65B5"/>
    <w:rsid w:val="008F67FD"/>
    <w:rsid w:val="008F6CFF"/>
    <w:rsid w:val="008F6FCD"/>
    <w:rsid w:val="008F71C5"/>
    <w:rsid w:val="0090038C"/>
    <w:rsid w:val="009003CE"/>
    <w:rsid w:val="00900696"/>
    <w:rsid w:val="00900AD7"/>
    <w:rsid w:val="00900E2E"/>
    <w:rsid w:val="00901976"/>
    <w:rsid w:val="00901AC6"/>
    <w:rsid w:val="00901EFF"/>
    <w:rsid w:val="00902B02"/>
    <w:rsid w:val="009033DC"/>
    <w:rsid w:val="009035C7"/>
    <w:rsid w:val="009038D0"/>
    <w:rsid w:val="009038F5"/>
    <w:rsid w:val="00903FE9"/>
    <w:rsid w:val="0090425B"/>
    <w:rsid w:val="00904A82"/>
    <w:rsid w:val="00904C5B"/>
    <w:rsid w:val="00904CFF"/>
    <w:rsid w:val="009057E6"/>
    <w:rsid w:val="00905F1D"/>
    <w:rsid w:val="009065C5"/>
    <w:rsid w:val="00906ADA"/>
    <w:rsid w:val="00906DAA"/>
    <w:rsid w:val="00906E47"/>
    <w:rsid w:val="00907735"/>
    <w:rsid w:val="0090779D"/>
    <w:rsid w:val="00910663"/>
    <w:rsid w:val="00910781"/>
    <w:rsid w:val="009108ED"/>
    <w:rsid w:val="0091104E"/>
    <w:rsid w:val="00911887"/>
    <w:rsid w:val="009119E2"/>
    <w:rsid w:val="00912156"/>
    <w:rsid w:val="00912516"/>
    <w:rsid w:val="00912858"/>
    <w:rsid w:val="00912CAB"/>
    <w:rsid w:val="009138A6"/>
    <w:rsid w:val="0091393D"/>
    <w:rsid w:val="00913EF4"/>
    <w:rsid w:val="0091520C"/>
    <w:rsid w:val="00915413"/>
    <w:rsid w:val="009156A0"/>
    <w:rsid w:val="00915C36"/>
    <w:rsid w:val="00916576"/>
    <w:rsid w:val="00917569"/>
    <w:rsid w:val="00917EC8"/>
    <w:rsid w:val="00917F09"/>
    <w:rsid w:val="00920350"/>
    <w:rsid w:val="009206FE"/>
    <w:rsid w:val="00920C2D"/>
    <w:rsid w:val="00920CCC"/>
    <w:rsid w:val="00920DFA"/>
    <w:rsid w:val="009213C4"/>
    <w:rsid w:val="00921D3A"/>
    <w:rsid w:val="00922148"/>
    <w:rsid w:val="00922575"/>
    <w:rsid w:val="00922660"/>
    <w:rsid w:val="00922CF2"/>
    <w:rsid w:val="00922DDD"/>
    <w:rsid w:val="0092367C"/>
    <w:rsid w:val="00923A4F"/>
    <w:rsid w:val="00923CD3"/>
    <w:rsid w:val="00924148"/>
    <w:rsid w:val="009241CD"/>
    <w:rsid w:val="0092475F"/>
    <w:rsid w:val="009247CB"/>
    <w:rsid w:val="00924EE9"/>
    <w:rsid w:val="009251CA"/>
    <w:rsid w:val="009253F4"/>
    <w:rsid w:val="009257A1"/>
    <w:rsid w:val="00925EB2"/>
    <w:rsid w:val="0092620A"/>
    <w:rsid w:val="00926288"/>
    <w:rsid w:val="009262C4"/>
    <w:rsid w:val="009266B6"/>
    <w:rsid w:val="009266F8"/>
    <w:rsid w:val="00926966"/>
    <w:rsid w:val="00926FCD"/>
    <w:rsid w:val="00927170"/>
    <w:rsid w:val="00927427"/>
    <w:rsid w:val="00927516"/>
    <w:rsid w:val="0092754D"/>
    <w:rsid w:val="00927766"/>
    <w:rsid w:val="00927B4F"/>
    <w:rsid w:val="00927EC9"/>
    <w:rsid w:val="00930224"/>
    <w:rsid w:val="009307AB"/>
    <w:rsid w:val="00930A62"/>
    <w:rsid w:val="00930E72"/>
    <w:rsid w:val="0093107A"/>
    <w:rsid w:val="009311DC"/>
    <w:rsid w:val="00931354"/>
    <w:rsid w:val="009317A0"/>
    <w:rsid w:val="00931A72"/>
    <w:rsid w:val="0093224E"/>
    <w:rsid w:val="0093234F"/>
    <w:rsid w:val="00932436"/>
    <w:rsid w:val="0093250D"/>
    <w:rsid w:val="00932589"/>
    <w:rsid w:val="009332DE"/>
    <w:rsid w:val="009335DD"/>
    <w:rsid w:val="00933665"/>
    <w:rsid w:val="00933764"/>
    <w:rsid w:val="00933D55"/>
    <w:rsid w:val="00934820"/>
    <w:rsid w:val="00934F5F"/>
    <w:rsid w:val="00935517"/>
    <w:rsid w:val="009358F6"/>
    <w:rsid w:val="00935AEF"/>
    <w:rsid w:val="00935C82"/>
    <w:rsid w:val="00935CB6"/>
    <w:rsid w:val="00936673"/>
    <w:rsid w:val="00936A3B"/>
    <w:rsid w:val="00936C3F"/>
    <w:rsid w:val="00936E15"/>
    <w:rsid w:val="009400D6"/>
    <w:rsid w:val="009400E8"/>
    <w:rsid w:val="009402E5"/>
    <w:rsid w:val="0094032D"/>
    <w:rsid w:val="009405EB"/>
    <w:rsid w:val="00940845"/>
    <w:rsid w:val="00940BA4"/>
    <w:rsid w:val="00940EA9"/>
    <w:rsid w:val="00940EB2"/>
    <w:rsid w:val="0094118C"/>
    <w:rsid w:val="009413FB"/>
    <w:rsid w:val="0094155C"/>
    <w:rsid w:val="009415ED"/>
    <w:rsid w:val="00941981"/>
    <w:rsid w:val="00941A37"/>
    <w:rsid w:val="00941C7E"/>
    <w:rsid w:val="00941DFD"/>
    <w:rsid w:val="00941EBE"/>
    <w:rsid w:val="00942666"/>
    <w:rsid w:val="009427FA"/>
    <w:rsid w:val="00942C30"/>
    <w:rsid w:val="00942EB7"/>
    <w:rsid w:val="00943812"/>
    <w:rsid w:val="0094381B"/>
    <w:rsid w:val="00943D86"/>
    <w:rsid w:val="00944144"/>
    <w:rsid w:val="00944590"/>
    <w:rsid w:val="00945340"/>
    <w:rsid w:val="00945C11"/>
    <w:rsid w:val="00945FE0"/>
    <w:rsid w:val="009465F1"/>
    <w:rsid w:val="009468DC"/>
    <w:rsid w:val="00946EE5"/>
    <w:rsid w:val="009476AC"/>
    <w:rsid w:val="009476C7"/>
    <w:rsid w:val="009477B3"/>
    <w:rsid w:val="00947AB2"/>
    <w:rsid w:val="00947E6A"/>
    <w:rsid w:val="00947F0D"/>
    <w:rsid w:val="00947FD2"/>
    <w:rsid w:val="009501F0"/>
    <w:rsid w:val="0095149C"/>
    <w:rsid w:val="00951730"/>
    <w:rsid w:val="009518A2"/>
    <w:rsid w:val="009518A3"/>
    <w:rsid w:val="0095195B"/>
    <w:rsid w:val="009529F4"/>
    <w:rsid w:val="00952AA4"/>
    <w:rsid w:val="00952C60"/>
    <w:rsid w:val="00952E53"/>
    <w:rsid w:val="00953F42"/>
    <w:rsid w:val="0095446F"/>
    <w:rsid w:val="009544C1"/>
    <w:rsid w:val="0095460C"/>
    <w:rsid w:val="00954F90"/>
    <w:rsid w:val="00955393"/>
    <w:rsid w:val="009557EF"/>
    <w:rsid w:val="009558AD"/>
    <w:rsid w:val="00955C00"/>
    <w:rsid w:val="00955E69"/>
    <w:rsid w:val="00955FAA"/>
    <w:rsid w:val="009560C5"/>
    <w:rsid w:val="00956632"/>
    <w:rsid w:val="009566BB"/>
    <w:rsid w:val="00956AED"/>
    <w:rsid w:val="009571CF"/>
    <w:rsid w:val="009573EC"/>
    <w:rsid w:val="00957B04"/>
    <w:rsid w:val="00960A9C"/>
    <w:rsid w:val="00960EC4"/>
    <w:rsid w:val="00960F1B"/>
    <w:rsid w:val="009618EC"/>
    <w:rsid w:val="00961BD1"/>
    <w:rsid w:val="00961C9D"/>
    <w:rsid w:val="00961E4D"/>
    <w:rsid w:val="0096231A"/>
    <w:rsid w:val="00962518"/>
    <w:rsid w:val="00962D8A"/>
    <w:rsid w:val="00963470"/>
    <w:rsid w:val="009637A6"/>
    <w:rsid w:val="00963918"/>
    <w:rsid w:val="00963962"/>
    <w:rsid w:val="00963AFF"/>
    <w:rsid w:val="00963BDD"/>
    <w:rsid w:val="00963D63"/>
    <w:rsid w:val="00963F57"/>
    <w:rsid w:val="009640A3"/>
    <w:rsid w:val="00964915"/>
    <w:rsid w:val="00964AF4"/>
    <w:rsid w:val="00965001"/>
    <w:rsid w:val="0096522B"/>
    <w:rsid w:val="009655F3"/>
    <w:rsid w:val="00965C9A"/>
    <w:rsid w:val="00965DD6"/>
    <w:rsid w:val="00965F23"/>
    <w:rsid w:val="009666A5"/>
    <w:rsid w:val="0096752E"/>
    <w:rsid w:val="009675CD"/>
    <w:rsid w:val="00970078"/>
    <w:rsid w:val="0097012D"/>
    <w:rsid w:val="00970539"/>
    <w:rsid w:val="009709BC"/>
    <w:rsid w:val="00970AC0"/>
    <w:rsid w:val="00970B71"/>
    <w:rsid w:val="00970F8B"/>
    <w:rsid w:val="00970FFC"/>
    <w:rsid w:val="0097136C"/>
    <w:rsid w:val="0097145C"/>
    <w:rsid w:val="009718E1"/>
    <w:rsid w:val="009719B9"/>
    <w:rsid w:val="00971A17"/>
    <w:rsid w:val="00971B65"/>
    <w:rsid w:val="00971C73"/>
    <w:rsid w:val="00972460"/>
    <w:rsid w:val="00972475"/>
    <w:rsid w:val="00972A93"/>
    <w:rsid w:val="00973752"/>
    <w:rsid w:val="00973D89"/>
    <w:rsid w:val="00974644"/>
    <w:rsid w:val="00974B16"/>
    <w:rsid w:val="00974B37"/>
    <w:rsid w:val="0097523F"/>
    <w:rsid w:val="00975C04"/>
    <w:rsid w:val="00975E10"/>
    <w:rsid w:val="00976377"/>
    <w:rsid w:val="00976464"/>
    <w:rsid w:val="009767B6"/>
    <w:rsid w:val="009774EC"/>
    <w:rsid w:val="009775C1"/>
    <w:rsid w:val="009779D4"/>
    <w:rsid w:val="00977D9C"/>
    <w:rsid w:val="00977E8D"/>
    <w:rsid w:val="00977EF1"/>
    <w:rsid w:val="00977F2F"/>
    <w:rsid w:val="0098068F"/>
    <w:rsid w:val="00980747"/>
    <w:rsid w:val="009809D3"/>
    <w:rsid w:val="00981269"/>
    <w:rsid w:val="009816FD"/>
    <w:rsid w:val="00981BF2"/>
    <w:rsid w:val="00981D21"/>
    <w:rsid w:val="00981D37"/>
    <w:rsid w:val="00981F75"/>
    <w:rsid w:val="00981F89"/>
    <w:rsid w:val="0098290E"/>
    <w:rsid w:val="00982D19"/>
    <w:rsid w:val="00982FED"/>
    <w:rsid w:val="009830E5"/>
    <w:rsid w:val="0098333A"/>
    <w:rsid w:val="00983369"/>
    <w:rsid w:val="00983BDE"/>
    <w:rsid w:val="00983DA8"/>
    <w:rsid w:val="00983FE0"/>
    <w:rsid w:val="009841EC"/>
    <w:rsid w:val="0098463B"/>
    <w:rsid w:val="00984792"/>
    <w:rsid w:val="009856E5"/>
    <w:rsid w:val="00985AD6"/>
    <w:rsid w:val="00985F15"/>
    <w:rsid w:val="00986056"/>
    <w:rsid w:val="00986AFF"/>
    <w:rsid w:val="00986EF3"/>
    <w:rsid w:val="00987314"/>
    <w:rsid w:val="009875F0"/>
    <w:rsid w:val="0098773B"/>
    <w:rsid w:val="00987AA6"/>
    <w:rsid w:val="00987ED3"/>
    <w:rsid w:val="00990607"/>
    <w:rsid w:val="00990B66"/>
    <w:rsid w:val="00990E40"/>
    <w:rsid w:val="00991287"/>
    <w:rsid w:val="009912A4"/>
    <w:rsid w:val="0099184E"/>
    <w:rsid w:val="00991931"/>
    <w:rsid w:val="00991BAD"/>
    <w:rsid w:val="009923DE"/>
    <w:rsid w:val="009931A6"/>
    <w:rsid w:val="00993981"/>
    <w:rsid w:val="0099427A"/>
    <w:rsid w:val="009946E3"/>
    <w:rsid w:val="00994749"/>
    <w:rsid w:val="0099490D"/>
    <w:rsid w:val="00994BA0"/>
    <w:rsid w:val="00994F8E"/>
    <w:rsid w:val="00994FCF"/>
    <w:rsid w:val="0099550C"/>
    <w:rsid w:val="00995533"/>
    <w:rsid w:val="00995589"/>
    <w:rsid w:val="00995722"/>
    <w:rsid w:val="0099588C"/>
    <w:rsid w:val="00995925"/>
    <w:rsid w:val="009959E1"/>
    <w:rsid w:val="00996807"/>
    <w:rsid w:val="009968F1"/>
    <w:rsid w:val="00996E1C"/>
    <w:rsid w:val="0099738A"/>
    <w:rsid w:val="009976D9"/>
    <w:rsid w:val="00997F99"/>
    <w:rsid w:val="009A0067"/>
    <w:rsid w:val="009A0534"/>
    <w:rsid w:val="009A0872"/>
    <w:rsid w:val="009A0DC0"/>
    <w:rsid w:val="009A0FC4"/>
    <w:rsid w:val="009A13D4"/>
    <w:rsid w:val="009A169D"/>
    <w:rsid w:val="009A18FB"/>
    <w:rsid w:val="009A1A16"/>
    <w:rsid w:val="009A1A97"/>
    <w:rsid w:val="009A21BD"/>
    <w:rsid w:val="009A25BD"/>
    <w:rsid w:val="009A30C9"/>
    <w:rsid w:val="009A35C4"/>
    <w:rsid w:val="009A36DA"/>
    <w:rsid w:val="009A45B6"/>
    <w:rsid w:val="009A4CC2"/>
    <w:rsid w:val="009A5322"/>
    <w:rsid w:val="009A5330"/>
    <w:rsid w:val="009A54F9"/>
    <w:rsid w:val="009A565F"/>
    <w:rsid w:val="009A57CE"/>
    <w:rsid w:val="009A5B13"/>
    <w:rsid w:val="009A5D48"/>
    <w:rsid w:val="009A6036"/>
    <w:rsid w:val="009A6E74"/>
    <w:rsid w:val="009A79B1"/>
    <w:rsid w:val="009A7C6A"/>
    <w:rsid w:val="009A7F9E"/>
    <w:rsid w:val="009B058D"/>
    <w:rsid w:val="009B0710"/>
    <w:rsid w:val="009B092D"/>
    <w:rsid w:val="009B0944"/>
    <w:rsid w:val="009B09EF"/>
    <w:rsid w:val="009B0D89"/>
    <w:rsid w:val="009B0DDD"/>
    <w:rsid w:val="009B0E62"/>
    <w:rsid w:val="009B18F3"/>
    <w:rsid w:val="009B1B95"/>
    <w:rsid w:val="009B1E4E"/>
    <w:rsid w:val="009B24AC"/>
    <w:rsid w:val="009B25C3"/>
    <w:rsid w:val="009B2F24"/>
    <w:rsid w:val="009B368A"/>
    <w:rsid w:val="009B374D"/>
    <w:rsid w:val="009B3FB7"/>
    <w:rsid w:val="009B48D7"/>
    <w:rsid w:val="009B4B1D"/>
    <w:rsid w:val="009B4C34"/>
    <w:rsid w:val="009B511A"/>
    <w:rsid w:val="009B52EF"/>
    <w:rsid w:val="009B5575"/>
    <w:rsid w:val="009B564A"/>
    <w:rsid w:val="009B5670"/>
    <w:rsid w:val="009B5BDB"/>
    <w:rsid w:val="009B6392"/>
    <w:rsid w:val="009B6648"/>
    <w:rsid w:val="009B676F"/>
    <w:rsid w:val="009B6833"/>
    <w:rsid w:val="009B6C1C"/>
    <w:rsid w:val="009B7075"/>
    <w:rsid w:val="009B7622"/>
    <w:rsid w:val="009B7E34"/>
    <w:rsid w:val="009C02BE"/>
    <w:rsid w:val="009C042B"/>
    <w:rsid w:val="009C0522"/>
    <w:rsid w:val="009C0CAE"/>
    <w:rsid w:val="009C0E04"/>
    <w:rsid w:val="009C1679"/>
    <w:rsid w:val="009C16BE"/>
    <w:rsid w:val="009C183F"/>
    <w:rsid w:val="009C1C43"/>
    <w:rsid w:val="009C1FD2"/>
    <w:rsid w:val="009C25F1"/>
    <w:rsid w:val="009C3221"/>
    <w:rsid w:val="009C34D6"/>
    <w:rsid w:val="009C35F4"/>
    <w:rsid w:val="009C393D"/>
    <w:rsid w:val="009C3966"/>
    <w:rsid w:val="009C3A5F"/>
    <w:rsid w:val="009C3B62"/>
    <w:rsid w:val="009C3CD5"/>
    <w:rsid w:val="009C3D29"/>
    <w:rsid w:val="009C3E20"/>
    <w:rsid w:val="009C442E"/>
    <w:rsid w:val="009C4683"/>
    <w:rsid w:val="009C47A0"/>
    <w:rsid w:val="009C4980"/>
    <w:rsid w:val="009C4FDC"/>
    <w:rsid w:val="009C51C5"/>
    <w:rsid w:val="009C52FD"/>
    <w:rsid w:val="009C5865"/>
    <w:rsid w:val="009C5C0D"/>
    <w:rsid w:val="009C5F66"/>
    <w:rsid w:val="009C6141"/>
    <w:rsid w:val="009C636A"/>
    <w:rsid w:val="009C66AA"/>
    <w:rsid w:val="009C66DE"/>
    <w:rsid w:val="009C68C8"/>
    <w:rsid w:val="009C68E7"/>
    <w:rsid w:val="009C6A10"/>
    <w:rsid w:val="009C6CD3"/>
    <w:rsid w:val="009C70AE"/>
    <w:rsid w:val="009C793E"/>
    <w:rsid w:val="009C7C02"/>
    <w:rsid w:val="009C7C10"/>
    <w:rsid w:val="009D1164"/>
    <w:rsid w:val="009D15A6"/>
    <w:rsid w:val="009D18DD"/>
    <w:rsid w:val="009D1B49"/>
    <w:rsid w:val="009D1EB2"/>
    <w:rsid w:val="009D22B4"/>
    <w:rsid w:val="009D2BBA"/>
    <w:rsid w:val="009D3563"/>
    <w:rsid w:val="009D3713"/>
    <w:rsid w:val="009D42C1"/>
    <w:rsid w:val="009D45AE"/>
    <w:rsid w:val="009D4B0F"/>
    <w:rsid w:val="009D5162"/>
    <w:rsid w:val="009D595E"/>
    <w:rsid w:val="009D59ED"/>
    <w:rsid w:val="009D5A11"/>
    <w:rsid w:val="009D5DAE"/>
    <w:rsid w:val="009D5EEA"/>
    <w:rsid w:val="009D6340"/>
    <w:rsid w:val="009D67ED"/>
    <w:rsid w:val="009D6B50"/>
    <w:rsid w:val="009D7016"/>
    <w:rsid w:val="009D75D7"/>
    <w:rsid w:val="009D7EA8"/>
    <w:rsid w:val="009E08EE"/>
    <w:rsid w:val="009E0AAB"/>
    <w:rsid w:val="009E1188"/>
    <w:rsid w:val="009E126B"/>
    <w:rsid w:val="009E1669"/>
    <w:rsid w:val="009E18DF"/>
    <w:rsid w:val="009E1F3A"/>
    <w:rsid w:val="009E23B0"/>
    <w:rsid w:val="009E2C53"/>
    <w:rsid w:val="009E363C"/>
    <w:rsid w:val="009E3B59"/>
    <w:rsid w:val="009E4388"/>
    <w:rsid w:val="009E465A"/>
    <w:rsid w:val="009E4AAE"/>
    <w:rsid w:val="009E5295"/>
    <w:rsid w:val="009E53B7"/>
    <w:rsid w:val="009E65AA"/>
    <w:rsid w:val="009E6808"/>
    <w:rsid w:val="009E69D5"/>
    <w:rsid w:val="009E6A24"/>
    <w:rsid w:val="009E6AB7"/>
    <w:rsid w:val="009E6C72"/>
    <w:rsid w:val="009E6CD9"/>
    <w:rsid w:val="009E6FBE"/>
    <w:rsid w:val="009E799B"/>
    <w:rsid w:val="009E7BD0"/>
    <w:rsid w:val="009E7BF4"/>
    <w:rsid w:val="009F0623"/>
    <w:rsid w:val="009F084E"/>
    <w:rsid w:val="009F0954"/>
    <w:rsid w:val="009F0CA0"/>
    <w:rsid w:val="009F108F"/>
    <w:rsid w:val="009F135B"/>
    <w:rsid w:val="009F1D96"/>
    <w:rsid w:val="009F20AB"/>
    <w:rsid w:val="009F224C"/>
    <w:rsid w:val="009F2454"/>
    <w:rsid w:val="009F2556"/>
    <w:rsid w:val="009F261A"/>
    <w:rsid w:val="009F26C4"/>
    <w:rsid w:val="009F2948"/>
    <w:rsid w:val="009F2A20"/>
    <w:rsid w:val="009F2A57"/>
    <w:rsid w:val="009F30E1"/>
    <w:rsid w:val="009F3499"/>
    <w:rsid w:val="009F36F6"/>
    <w:rsid w:val="009F40CC"/>
    <w:rsid w:val="009F4283"/>
    <w:rsid w:val="009F488B"/>
    <w:rsid w:val="009F4E43"/>
    <w:rsid w:val="009F5277"/>
    <w:rsid w:val="009F5A40"/>
    <w:rsid w:val="009F5CF3"/>
    <w:rsid w:val="009F5DD4"/>
    <w:rsid w:val="009F6011"/>
    <w:rsid w:val="009F6207"/>
    <w:rsid w:val="009F6BA7"/>
    <w:rsid w:val="009F6DDA"/>
    <w:rsid w:val="009F7231"/>
    <w:rsid w:val="009F7284"/>
    <w:rsid w:val="00A007ED"/>
    <w:rsid w:val="00A01A26"/>
    <w:rsid w:val="00A01E87"/>
    <w:rsid w:val="00A02467"/>
    <w:rsid w:val="00A027ED"/>
    <w:rsid w:val="00A0283E"/>
    <w:rsid w:val="00A03295"/>
    <w:rsid w:val="00A03552"/>
    <w:rsid w:val="00A036C7"/>
    <w:rsid w:val="00A03C49"/>
    <w:rsid w:val="00A03DF0"/>
    <w:rsid w:val="00A04461"/>
    <w:rsid w:val="00A04631"/>
    <w:rsid w:val="00A049A5"/>
    <w:rsid w:val="00A04EA5"/>
    <w:rsid w:val="00A0587B"/>
    <w:rsid w:val="00A05893"/>
    <w:rsid w:val="00A05C84"/>
    <w:rsid w:val="00A05FAF"/>
    <w:rsid w:val="00A06416"/>
    <w:rsid w:val="00A06660"/>
    <w:rsid w:val="00A06667"/>
    <w:rsid w:val="00A066F0"/>
    <w:rsid w:val="00A06D30"/>
    <w:rsid w:val="00A07043"/>
    <w:rsid w:val="00A0763C"/>
    <w:rsid w:val="00A0765E"/>
    <w:rsid w:val="00A078CF"/>
    <w:rsid w:val="00A1060C"/>
    <w:rsid w:val="00A1135F"/>
    <w:rsid w:val="00A11911"/>
    <w:rsid w:val="00A11AF7"/>
    <w:rsid w:val="00A11B3B"/>
    <w:rsid w:val="00A11EE9"/>
    <w:rsid w:val="00A12299"/>
    <w:rsid w:val="00A12756"/>
    <w:rsid w:val="00A12D44"/>
    <w:rsid w:val="00A12DEE"/>
    <w:rsid w:val="00A12F08"/>
    <w:rsid w:val="00A131EC"/>
    <w:rsid w:val="00A13413"/>
    <w:rsid w:val="00A13560"/>
    <w:rsid w:val="00A1365D"/>
    <w:rsid w:val="00A137B5"/>
    <w:rsid w:val="00A1387B"/>
    <w:rsid w:val="00A13A5E"/>
    <w:rsid w:val="00A13A75"/>
    <w:rsid w:val="00A13C4D"/>
    <w:rsid w:val="00A1416D"/>
    <w:rsid w:val="00A14529"/>
    <w:rsid w:val="00A14610"/>
    <w:rsid w:val="00A14860"/>
    <w:rsid w:val="00A148EA"/>
    <w:rsid w:val="00A14F3E"/>
    <w:rsid w:val="00A1529A"/>
    <w:rsid w:val="00A15319"/>
    <w:rsid w:val="00A1549E"/>
    <w:rsid w:val="00A15522"/>
    <w:rsid w:val="00A15599"/>
    <w:rsid w:val="00A15B75"/>
    <w:rsid w:val="00A1633E"/>
    <w:rsid w:val="00A163EA"/>
    <w:rsid w:val="00A16653"/>
    <w:rsid w:val="00A166ED"/>
    <w:rsid w:val="00A16B5A"/>
    <w:rsid w:val="00A16BE1"/>
    <w:rsid w:val="00A16E5E"/>
    <w:rsid w:val="00A16EC2"/>
    <w:rsid w:val="00A16F28"/>
    <w:rsid w:val="00A175D6"/>
    <w:rsid w:val="00A17C68"/>
    <w:rsid w:val="00A17CBD"/>
    <w:rsid w:val="00A20149"/>
    <w:rsid w:val="00A2037C"/>
    <w:rsid w:val="00A20615"/>
    <w:rsid w:val="00A20769"/>
    <w:rsid w:val="00A209AB"/>
    <w:rsid w:val="00A2113C"/>
    <w:rsid w:val="00A220A6"/>
    <w:rsid w:val="00A22A57"/>
    <w:rsid w:val="00A22CC7"/>
    <w:rsid w:val="00A231AA"/>
    <w:rsid w:val="00A233E3"/>
    <w:rsid w:val="00A23671"/>
    <w:rsid w:val="00A23A7E"/>
    <w:rsid w:val="00A23CA7"/>
    <w:rsid w:val="00A244E7"/>
    <w:rsid w:val="00A2492C"/>
    <w:rsid w:val="00A24F31"/>
    <w:rsid w:val="00A25337"/>
    <w:rsid w:val="00A25430"/>
    <w:rsid w:val="00A25737"/>
    <w:rsid w:val="00A25D12"/>
    <w:rsid w:val="00A25F40"/>
    <w:rsid w:val="00A25FC0"/>
    <w:rsid w:val="00A2606D"/>
    <w:rsid w:val="00A26279"/>
    <w:rsid w:val="00A267D2"/>
    <w:rsid w:val="00A268FF"/>
    <w:rsid w:val="00A26932"/>
    <w:rsid w:val="00A26DCA"/>
    <w:rsid w:val="00A2709E"/>
    <w:rsid w:val="00A27276"/>
    <w:rsid w:val="00A27626"/>
    <w:rsid w:val="00A2779A"/>
    <w:rsid w:val="00A278EC"/>
    <w:rsid w:val="00A279C7"/>
    <w:rsid w:val="00A27A1A"/>
    <w:rsid w:val="00A27BA5"/>
    <w:rsid w:val="00A30671"/>
    <w:rsid w:val="00A30B0B"/>
    <w:rsid w:val="00A30E3A"/>
    <w:rsid w:val="00A312F4"/>
    <w:rsid w:val="00A314CA"/>
    <w:rsid w:val="00A31A1A"/>
    <w:rsid w:val="00A32244"/>
    <w:rsid w:val="00A32483"/>
    <w:rsid w:val="00A3290C"/>
    <w:rsid w:val="00A32D2B"/>
    <w:rsid w:val="00A32ED5"/>
    <w:rsid w:val="00A32F4A"/>
    <w:rsid w:val="00A334DA"/>
    <w:rsid w:val="00A336B4"/>
    <w:rsid w:val="00A34F68"/>
    <w:rsid w:val="00A35002"/>
    <w:rsid w:val="00A356F0"/>
    <w:rsid w:val="00A35F9B"/>
    <w:rsid w:val="00A367D8"/>
    <w:rsid w:val="00A36875"/>
    <w:rsid w:val="00A36CB9"/>
    <w:rsid w:val="00A36F64"/>
    <w:rsid w:val="00A37236"/>
    <w:rsid w:val="00A377FB"/>
    <w:rsid w:val="00A37A50"/>
    <w:rsid w:val="00A37CFB"/>
    <w:rsid w:val="00A4015C"/>
    <w:rsid w:val="00A4052C"/>
    <w:rsid w:val="00A40649"/>
    <w:rsid w:val="00A40C76"/>
    <w:rsid w:val="00A40D23"/>
    <w:rsid w:val="00A4120A"/>
    <w:rsid w:val="00A4128B"/>
    <w:rsid w:val="00A4168E"/>
    <w:rsid w:val="00A416EE"/>
    <w:rsid w:val="00A41773"/>
    <w:rsid w:val="00A41B9D"/>
    <w:rsid w:val="00A421D6"/>
    <w:rsid w:val="00A421E5"/>
    <w:rsid w:val="00A42582"/>
    <w:rsid w:val="00A429D4"/>
    <w:rsid w:val="00A4321C"/>
    <w:rsid w:val="00A43489"/>
    <w:rsid w:val="00A43684"/>
    <w:rsid w:val="00A439FC"/>
    <w:rsid w:val="00A43BAA"/>
    <w:rsid w:val="00A43CC0"/>
    <w:rsid w:val="00A44130"/>
    <w:rsid w:val="00A44372"/>
    <w:rsid w:val="00A448E4"/>
    <w:rsid w:val="00A44988"/>
    <w:rsid w:val="00A4547F"/>
    <w:rsid w:val="00A45C0F"/>
    <w:rsid w:val="00A45E24"/>
    <w:rsid w:val="00A4616B"/>
    <w:rsid w:val="00A462B0"/>
    <w:rsid w:val="00A465AB"/>
    <w:rsid w:val="00A46627"/>
    <w:rsid w:val="00A46770"/>
    <w:rsid w:val="00A46D55"/>
    <w:rsid w:val="00A46E68"/>
    <w:rsid w:val="00A47888"/>
    <w:rsid w:val="00A47AC6"/>
    <w:rsid w:val="00A47BD4"/>
    <w:rsid w:val="00A47EF4"/>
    <w:rsid w:val="00A5062F"/>
    <w:rsid w:val="00A50D26"/>
    <w:rsid w:val="00A50F4A"/>
    <w:rsid w:val="00A514B0"/>
    <w:rsid w:val="00A51F79"/>
    <w:rsid w:val="00A522BE"/>
    <w:rsid w:val="00A522C0"/>
    <w:rsid w:val="00A52369"/>
    <w:rsid w:val="00A5241C"/>
    <w:rsid w:val="00A525B3"/>
    <w:rsid w:val="00A52673"/>
    <w:rsid w:val="00A52B3B"/>
    <w:rsid w:val="00A52C74"/>
    <w:rsid w:val="00A52D90"/>
    <w:rsid w:val="00A53419"/>
    <w:rsid w:val="00A5387D"/>
    <w:rsid w:val="00A538C0"/>
    <w:rsid w:val="00A540EE"/>
    <w:rsid w:val="00A5416A"/>
    <w:rsid w:val="00A54249"/>
    <w:rsid w:val="00A54B98"/>
    <w:rsid w:val="00A54BF1"/>
    <w:rsid w:val="00A54C53"/>
    <w:rsid w:val="00A54F58"/>
    <w:rsid w:val="00A55100"/>
    <w:rsid w:val="00A55270"/>
    <w:rsid w:val="00A55A72"/>
    <w:rsid w:val="00A56B6B"/>
    <w:rsid w:val="00A56E9B"/>
    <w:rsid w:val="00A57129"/>
    <w:rsid w:val="00A57207"/>
    <w:rsid w:val="00A57375"/>
    <w:rsid w:val="00A5760E"/>
    <w:rsid w:val="00A57B0A"/>
    <w:rsid w:val="00A57D6D"/>
    <w:rsid w:val="00A601F6"/>
    <w:rsid w:val="00A602AF"/>
    <w:rsid w:val="00A6040A"/>
    <w:rsid w:val="00A6044D"/>
    <w:rsid w:val="00A604A5"/>
    <w:rsid w:val="00A6091C"/>
    <w:rsid w:val="00A60C02"/>
    <w:rsid w:val="00A60CA2"/>
    <w:rsid w:val="00A60CCD"/>
    <w:rsid w:val="00A60FF1"/>
    <w:rsid w:val="00A610A8"/>
    <w:rsid w:val="00A61870"/>
    <w:rsid w:val="00A61DDC"/>
    <w:rsid w:val="00A62191"/>
    <w:rsid w:val="00A62215"/>
    <w:rsid w:val="00A622DA"/>
    <w:rsid w:val="00A6247D"/>
    <w:rsid w:val="00A62BCB"/>
    <w:rsid w:val="00A62FE9"/>
    <w:rsid w:val="00A6382F"/>
    <w:rsid w:val="00A63A4B"/>
    <w:rsid w:val="00A63DE5"/>
    <w:rsid w:val="00A640C5"/>
    <w:rsid w:val="00A6469D"/>
    <w:rsid w:val="00A64E0A"/>
    <w:rsid w:val="00A65885"/>
    <w:rsid w:val="00A6675E"/>
    <w:rsid w:val="00A6699E"/>
    <w:rsid w:val="00A669C0"/>
    <w:rsid w:val="00A66DFA"/>
    <w:rsid w:val="00A671E8"/>
    <w:rsid w:val="00A67DA2"/>
    <w:rsid w:val="00A67FF7"/>
    <w:rsid w:val="00A7007D"/>
    <w:rsid w:val="00A700C1"/>
    <w:rsid w:val="00A7019A"/>
    <w:rsid w:val="00A7072B"/>
    <w:rsid w:val="00A70C90"/>
    <w:rsid w:val="00A70F47"/>
    <w:rsid w:val="00A710E1"/>
    <w:rsid w:val="00A720CB"/>
    <w:rsid w:val="00A72291"/>
    <w:rsid w:val="00A7235D"/>
    <w:rsid w:val="00A72994"/>
    <w:rsid w:val="00A72B25"/>
    <w:rsid w:val="00A72C9D"/>
    <w:rsid w:val="00A73063"/>
    <w:rsid w:val="00A7322D"/>
    <w:rsid w:val="00A73285"/>
    <w:rsid w:val="00A73351"/>
    <w:rsid w:val="00A7353D"/>
    <w:rsid w:val="00A73979"/>
    <w:rsid w:val="00A73B0E"/>
    <w:rsid w:val="00A73D6D"/>
    <w:rsid w:val="00A74399"/>
    <w:rsid w:val="00A744E9"/>
    <w:rsid w:val="00A746B5"/>
    <w:rsid w:val="00A74BDF"/>
    <w:rsid w:val="00A74BEB"/>
    <w:rsid w:val="00A74F1F"/>
    <w:rsid w:val="00A7503C"/>
    <w:rsid w:val="00A75486"/>
    <w:rsid w:val="00A75826"/>
    <w:rsid w:val="00A75CCF"/>
    <w:rsid w:val="00A76058"/>
    <w:rsid w:val="00A7619E"/>
    <w:rsid w:val="00A761BC"/>
    <w:rsid w:val="00A7679F"/>
    <w:rsid w:val="00A76C7E"/>
    <w:rsid w:val="00A76D44"/>
    <w:rsid w:val="00A76DE9"/>
    <w:rsid w:val="00A77345"/>
    <w:rsid w:val="00A773F9"/>
    <w:rsid w:val="00A77479"/>
    <w:rsid w:val="00A779DA"/>
    <w:rsid w:val="00A77B02"/>
    <w:rsid w:val="00A77BFC"/>
    <w:rsid w:val="00A77E0C"/>
    <w:rsid w:val="00A802E4"/>
    <w:rsid w:val="00A80535"/>
    <w:rsid w:val="00A80696"/>
    <w:rsid w:val="00A80855"/>
    <w:rsid w:val="00A80CB0"/>
    <w:rsid w:val="00A80FFA"/>
    <w:rsid w:val="00A81258"/>
    <w:rsid w:val="00A81D9F"/>
    <w:rsid w:val="00A827AC"/>
    <w:rsid w:val="00A8293E"/>
    <w:rsid w:val="00A82E26"/>
    <w:rsid w:val="00A8348A"/>
    <w:rsid w:val="00A83859"/>
    <w:rsid w:val="00A83944"/>
    <w:rsid w:val="00A83D03"/>
    <w:rsid w:val="00A83EEF"/>
    <w:rsid w:val="00A84159"/>
    <w:rsid w:val="00A842EE"/>
    <w:rsid w:val="00A8437F"/>
    <w:rsid w:val="00A84526"/>
    <w:rsid w:val="00A8454E"/>
    <w:rsid w:val="00A84BED"/>
    <w:rsid w:val="00A850C6"/>
    <w:rsid w:val="00A854DF"/>
    <w:rsid w:val="00A85B5D"/>
    <w:rsid w:val="00A85E49"/>
    <w:rsid w:val="00A861C7"/>
    <w:rsid w:val="00A86467"/>
    <w:rsid w:val="00A8687A"/>
    <w:rsid w:val="00A86CDA"/>
    <w:rsid w:val="00A86FB9"/>
    <w:rsid w:val="00A8741B"/>
    <w:rsid w:val="00A87A35"/>
    <w:rsid w:val="00A87CEB"/>
    <w:rsid w:val="00A87FAB"/>
    <w:rsid w:val="00A900B7"/>
    <w:rsid w:val="00A903BB"/>
    <w:rsid w:val="00A90490"/>
    <w:rsid w:val="00A90752"/>
    <w:rsid w:val="00A9087C"/>
    <w:rsid w:val="00A90C81"/>
    <w:rsid w:val="00A91009"/>
    <w:rsid w:val="00A91174"/>
    <w:rsid w:val="00A91642"/>
    <w:rsid w:val="00A9164A"/>
    <w:rsid w:val="00A91D90"/>
    <w:rsid w:val="00A922AB"/>
    <w:rsid w:val="00A9248B"/>
    <w:rsid w:val="00A924FA"/>
    <w:rsid w:val="00A925C6"/>
    <w:rsid w:val="00A926F0"/>
    <w:rsid w:val="00A9289B"/>
    <w:rsid w:val="00A92C65"/>
    <w:rsid w:val="00A92CAF"/>
    <w:rsid w:val="00A92FD2"/>
    <w:rsid w:val="00A93AC2"/>
    <w:rsid w:val="00A93B51"/>
    <w:rsid w:val="00A941C4"/>
    <w:rsid w:val="00A942C1"/>
    <w:rsid w:val="00A944EA"/>
    <w:rsid w:val="00A945F9"/>
    <w:rsid w:val="00A94BC8"/>
    <w:rsid w:val="00A94EB0"/>
    <w:rsid w:val="00A95151"/>
    <w:rsid w:val="00A95391"/>
    <w:rsid w:val="00A95842"/>
    <w:rsid w:val="00A96054"/>
    <w:rsid w:val="00A9648D"/>
    <w:rsid w:val="00A96578"/>
    <w:rsid w:val="00A965AB"/>
    <w:rsid w:val="00A96882"/>
    <w:rsid w:val="00A96C33"/>
    <w:rsid w:val="00A96E1C"/>
    <w:rsid w:val="00A96F7A"/>
    <w:rsid w:val="00A97158"/>
    <w:rsid w:val="00A978A3"/>
    <w:rsid w:val="00A97B55"/>
    <w:rsid w:val="00AA00C6"/>
    <w:rsid w:val="00AA06BC"/>
    <w:rsid w:val="00AA0B23"/>
    <w:rsid w:val="00AA100B"/>
    <w:rsid w:val="00AA11D9"/>
    <w:rsid w:val="00AA1AFE"/>
    <w:rsid w:val="00AA1BDA"/>
    <w:rsid w:val="00AA1ECB"/>
    <w:rsid w:val="00AA21E4"/>
    <w:rsid w:val="00AA235C"/>
    <w:rsid w:val="00AA30E1"/>
    <w:rsid w:val="00AA3299"/>
    <w:rsid w:val="00AA381B"/>
    <w:rsid w:val="00AA3AB8"/>
    <w:rsid w:val="00AA3BB9"/>
    <w:rsid w:val="00AA3DC8"/>
    <w:rsid w:val="00AA3F1B"/>
    <w:rsid w:val="00AA3FDE"/>
    <w:rsid w:val="00AA417E"/>
    <w:rsid w:val="00AA4700"/>
    <w:rsid w:val="00AA4B2A"/>
    <w:rsid w:val="00AA54EA"/>
    <w:rsid w:val="00AA577C"/>
    <w:rsid w:val="00AA577E"/>
    <w:rsid w:val="00AA5975"/>
    <w:rsid w:val="00AA5D42"/>
    <w:rsid w:val="00AA5D8A"/>
    <w:rsid w:val="00AA5E3D"/>
    <w:rsid w:val="00AA600D"/>
    <w:rsid w:val="00AA63AB"/>
    <w:rsid w:val="00AA6B1E"/>
    <w:rsid w:val="00AA6E34"/>
    <w:rsid w:val="00AA6FBB"/>
    <w:rsid w:val="00AA73C2"/>
    <w:rsid w:val="00AA7916"/>
    <w:rsid w:val="00AA7C9D"/>
    <w:rsid w:val="00AA7D0A"/>
    <w:rsid w:val="00AB0A6D"/>
    <w:rsid w:val="00AB0A84"/>
    <w:rsid w:val="00AB0FA0"/>
    <w:rsid w:val="00AB18E8"/>
    <w:rsid w:val="00AB1968"/>
    <w:rsid w:val="00AB19C0"/>
    <w:rsid w:val="00AB1B96"/>
    <w:rsid w:val="00AB23CB"/>
    <w:rsid w:val="00AB26CD"/>
    <w:rsid w:val="00AB2A9D"/>
    <w:rsid w:val="00AB2E41"/>
    <w:rsid w:val="00AB2F17"/>
    <w:rsid w:val="00AB3863"/>
    <w:rsid w:val="00AB39D8"/>
    <w:rsid w:val="00AB3E9C"/>
    <w:rsid w:val="00AB4243"/>
    <w:rsid w:val="00AB4387"/>
    <w:rsid w:val="00AB4470"/>
    <w:rsid w:val="00AB4498"/>
    <w:rsid w:val="00AB4546"/>
    <w:rsid w:val="00AB4BE2"/>
    <w:rsid w:val="00AB50BD"/>
    <w:rsid w:val="00AB5524"/>
    <w:rsid w:val="00AB56B1"/>
    <w:rsid w:val="00AB5B5D"/>
    <w:rsid w:val="00AB5B63"/>
    <w:rsid w:val="00AB5C5C"/>
    <w:rsid w:val="00AB5CAA"/>
    <w:rsid w:val="00AB5E76"/>
    <w:rsid w:val="00AB6034"/>
    <w:rsid w:val="00AB61CD"/>
    <w:rsid w:val="00AB6273"/>
    <w:rsid w:val="00AB6AD7"/>
    <w:rsid w:val="00AB6DF5"/>
    <w:rsid w:val="00AB7231"/>
    <w:rsid w:val="00AB73CE"/>
    <w:rsid w:val="00AB7771"/>
    <w:rsid w:val="00AB7930"/>
    <w:rsid w:val="00AC1A0A"/>
    <w:rsid w:val="00AC22B8"/>
    <w:rsid w:val="00AC23BF"/>
    <w:rsid w:val="00AC23FF"/>
    <w:rsid w:val="00AC2F99"/>
    <w:rsid w:val="00AC3343"/>
    <w:rsid w:val="00AC3557"/>
    <w:rsid w:val="00AC3570"/>
    <w:rsid w:val="00AC3668"/>
    <w:rsid w:val="00AC378A"/>
    <w:rsid w:val="00AC3A25"/>
    <w:rsid w:val="00AC3E7B"/>
    <w:rsid w:val="00AC4215"/>
    <w:rsid w:val="00AC49A2"/>
    <w:rsid w:val="00AC5144"/>
    <w:rsid w:val="00AC549C"/>
    <w:rsid w:val="00AC583F"/>
    <w:rsid w:val="00AC5992"/>
    <w:rsid w:val="00AC5CBE"/>
    <w:rsid w:val="00AC5F41"/>
    <w:rsid w:val="00AC6202"/>
    <w:rsid w:val="00AC6205"/>
    <w:rsid w:val="00AC6261"/>
    <w:rsid w:val="00AC6411"/>
    <w:rsid w:val="00AC6887"/>
    <w:rsid w:val="00AC6AB3"/>
    <w:rsid w:val="00AC6D23"/>
    <w:rsid w:val="00AC6F42"/>
    <w:rsid w:val="00AC70A2"/>
    <w:rsid w:val="00AC70C4"/>
    <w:rsid w:val="00AC7498"/>
    <w:rsid w:val="00AC74AF"/>
    <w:rsid w:val="00AC786C"/>
    <w:rsid w:val="00AC799B"/>
    <w:rsid w:val="00AD0058"/>
    <w:rsid w:val="00AD075F"/>
    <w:rsid w:val="00AD0988"/>
    <w:rsid w:val="00AD0BDB"/>
    <w:rsid w:val="00AD11D1"/>
    <w:rsid w:val="00AD15BE"/>
    <w:rsid w:val="00AD17D1"/>
    <w:rsid w:val="00AD1832"/>
    <w:rsid w:val="00AD1866"/>
    <w:rsid w:val="00AD1E1D"/>
    <w:rsid w:val="00AD209E"/>
    <w:rsid w:val="00AD2170"/>
    <w:rsid w:val="00AD3351"/>
    <w:rsid w:val="00AD346A"/>
    <w:rsid w:val="00AD3481"/>
    <w:rsid w:val="00AD3583"/>
    <w:rsid w:val="00AD3C55"/>
    <w:rsid w:val="00AD3D4F"/>
    <w:rsid w:val="00AD49A4"/>
    <w:rsid w:val="00AD5294"/>
    <w:rsid w:val="00AD6572"/>
    <w:rsid w:val="00AD6E98"/>
    <w:rsid w:val="00AD79E3"/>
    <w:rsid w:val="00AD7C8E"/>
    <w:rsid w:val="00AD7F88"/>
    <w:rsid w:val="00AE03D8"/>
    <w:rsid w:val="00AE04BB"/>
    <w:rsid w:val="00AE06CB"/>
    <w:rsid w:val="00AE0A9D"/>
    <w:rsid w:val="00AE0C3F"/>
    <w:rsid w:val="00AE1D2B"/>
    <w:rsid w:val="00AE2314"/>
    <w:rsid w:val="00AE2A93"/>
    <w:rsid w:val="00AE3346"/>
    <w:rsid w:val="00AE34AF"/>
    <w:rsid w:val="00AE37F2"/>
    <w:rsid w:val="00AE4104"/>
    <w:rsid w:val="00AE5468"/>
    <w:rsid w:val="00AE561D"/>
    <w:rsid w:val="00AE5B1A"/>
    <w:rsid w:val="00AE5C7C"/>
    <w:rsid w:val="00AE5D93"/>
    <w:rsid w:val="00AE61E9"/>
    <w:rsid w:val="00AE6B4C"/>
    <w:rsid w:val="00AE6F71"/>
    <w:rsid w:val="00AE7A86"/>
    <w:rsid w:val="00AE7DC0"/>
    <w:rsid w:val="00AF0E50"/>
    <w:rsid w:val="00AF13E1"/>
    <w:rsid w:val="00AF194A"/>
    <w:rsid w:val="00AF24F8"/>
    <w:rsid w:val="00AF256D"/>
    <w:rsid w:val="00AF3059"/>
    <w:rsid w:val="00AF366B"/>
    <w:rsid w:val="00AF3AFD"/>
    <w:rsid w:val="00AF3D96"/>
    <w:rsid w:val="00AF459F"/>
    <w:rsid w:val="00AF4729"/>
    <w:rsid w:val="00AF4789"/>
    <w:rsid w:val="00AF4ACE"/>
    <w:rsid w:val="00AF4E7E"/>
    <w:rsid w:val="00AF4F5D"/>
    <w:rsid w:val="00AF5B69"/>
    <w:rsid w:val="00AF6584"/>
    <w:rsid w:val="00AF65A3"/>
    <w:rsid w:val="00AF6799"/>
    <w:rsid w:val="00AF7726"/>
    <w:rsid w:val="00AF7A2B"/>
    <w:rsid w:val="00B00244"/>
    <w:rsid w:val="00B006C4"/>
    <w:rsid w:val="00B007E2"/>
    <w:rsid w:val="00B0088A"/>
    <w:rsid w:val="00B008E6"/>
    <w:rsid w:val="00B014B6"/>
    <w:rsid w:val="00B01601"/>
    <w:rsid w:val="00B01D47"/>
    <w:rsid w:val="00B02849"/>
    <w:rsid w:val="00B02BD5"/>
    <w:rsid w:val="00B030FC"/>
    <w:rsid w:val="00B032DE"/>
    <w:rsid w:val="00B0367B"/>
    <w:rsid w:val="00B0367E"/>
    <w:rsid w:val="00B03D42"/>
    <w:rsid w:val="00B03DB4"/>
    <w:rsid w:val="00B03F5B"/>
    <w:rsid w:val="00B03F77"/>
    <w:rsid w:val="00B0465F"/>
    <w:rsid w:val="00B046DB"/>
    <w:rsid w:val="00B04740"/>
    <w:rsid w:val="00B04ACE"/>
    <w:rsid w:val="00B053F5"/>
    <w:rsid w:val="00B05A3C"/>
    <w:rsid w:val="00B05E0B"/>
    <w:rsid w:val="00B0694B"/>
    <w:rsid w:val="00B06FA3"/>
    <w:rsid w:val="00B072E6"/>
    <w:rsid w:val="00B07589"/>
    <w:rsid w:val="00B07BB2"/>
    <w:rsid w:val="00B10A0B"/>
    <w:rsid w:val="00B1268B"/>
    <w:rsid w:val="00B12695"/>
    <w:rsid w:val="00B12745"/>
    <w:rsid w:val="00B12B17"/>
    <w:rsid w:val="00B12B1F"/>
    <w:rsid w:val="00B12DC0"/>
    <w:rsid w:val="00B135A3"/>
    <w:rsid w:val="00B135CE"/>
    <w:rsid w:val="00B13888"/>
    <w:rsid w:val="00B144B7"/>
    <w:rsid w:val="00B146A3"/>
    <w:rsid w:val="00B15074"/>
    <w:rsid w:val="00B15DA2"/>
    <w:rsid w:val="00B15F8D"/>
    <w:rsid w:val="00B16221"/>
    <w:rsid w:val="00B16504"/>
    <w:rsid w:val="00B17470"/>
    <w:rsid w:val="00B17483"/>
    <w:rsid w:val="00B17719"/>
    <w:rsid w:val="00B178E3"/>
    <w:rsid w:val="00B17D0C"/>
    <w:rsid w:val="00B2077E"/>
    <w:rsid w:val="00B20A83"/>
    <w:rsid w:val="00B20DB3"/>
    <w:rsid w:val="00B21308"/>
    <w:rsid w:val="00B2175B"/>
    <w:rsid w:val="00B21F96"/>
    <w:rsid w:val="00B2284C"/>
    <w:rsid w:val="00B22B99"/>
    <w:rsid w:val="00B230EB"/>
    <w:rsid w:val="00B2337D"/>
    <w:rsid w:val="00B2386F"/>
    <w:rsid w:val="00B23939"/>
    <w:rsid w:val="00B2395D"/>
    <w:rsid w:val="00B23984"/>
    <w:rsid w:val="00B23CA5"/>
    <w:rsid w:val="00B23D63"/>
    <w:rsid w:val="00B23E31"/>
    <w:rsid w:val="00B24196"/>
    <w:rsid w:val="00B2434D"/>
    <w:rsid w:val="00B2447A"/>
    <w:rsid w:val="00B24C98"/>
    <w:rsid w:val="00B24E70"/>
    <w:rsid w:val="00B255F5"/>
    <w:rsid w:val="00B25836"/>
    <w:rsid w:val="00B25B8C"/>
    <w:rsid w:val="00B25EDE"/>
    <w:rsid w:val="00B25FA2"/>
    <w:rsid w:val="00B264E2"/>
    <w:rsid w:val="00B2654A"/>
    <w:rsid w:val="00B26A70"/>
    <w:rsid w:val="00B26E5E"/>
    <w:rsid w:val="00B2721A"/>
    <w:rsid w:val="00B27530"/>
    <w:rsid w:val="00B27804"/>
    <w:rsid w:val="00B27B02"/>
    <w:rsid w:val="00B27EA9"/>
    <w:rsid w:val="00B301F5"/>
    <w:rsid w:val="00B30219"/>
    <w:rsid w:val="00B302B2"/>
    <w:rsid w:val="00B30355"/>
    <w:rsid w:val="00B30433"/>
    <w:rsid w:val="00B30E4C"/>
    <w:rsid w:val="00B310DF"/>
    <w:rsid w:val="00B3206F"/>
    <w:rsid w:val="00B32121"/>
    <w:rsid w:val="00B32E42"/>
    <w:rsid w:val="00B33493"/>
    <w:rsid w:val="00B3395D"/>
    <w:rsid w:val="00B3444D"/>
    <w:rsid w:val="00B345E8"/>
    <w:rsid w:val="00B34961"/>
    <w:rsid w:val="00B34A07"/>
    <w:rsid w:val="00B34D6D"/>
    <w:rsid w:val="00B34E80"/>
    <w:rsid w:val="00B3559B"/>
    <w:rsid w:val="00B35BF1"/>
    <w:rsid w:val="00B35FA5"/>
    <w:rsid w:val="00B35FA8"/>
    <w:rsid w:val="00B36CE5"/>
    <w:rsid w:val="00B36D9B"/>
    <w:rsid w:val="00B36F42"/>
    <w:rsid w:val="00B374A7"/>
    <w:rsid w:val="00B37929"/>
    <w:rsid w:val="00B40345"/>
    <w:rsid w:val="00B403A1"/>
    <w:rsid w:val="00B403C5"/>
    <w:rsid w:val="00B40404"/>
    <w:rsid w:val="00B40558"/>
    <w:rsid w:val="00B405B1"/>
    <w:rsid w:val="00B40610"/>
    <w:rsid w:val="00B4067E"/>
    <w:rsid w:val="00B40781"/>
    <w:rsid w:val="00B407D8"/>
    <w:rsid w:val="00B40D78"/>
    <w:rsid w:val="00B41241"/>
    <w:rsid w:val="00B4140D"/>
    <w:rsid w:val="00B41B91"/>
    <w:rsid w:val="00B420F9"/>
    <w:rsid w:val="00B42308"/>
    <w:rsid w:val="00B42562"/>
    <w:rsid w:val="00B42574"/>
    <w:rsid w:val="00B42799"/>
    <w:rsid w:val="00B43123"/>
    <w:rsid w:val="00B4354D"/>
    <w:rsid w:val="00B4360E"/>
    <w:rsid w:val="00B43E9D"/>
    <w:rsid w:val="00B445C5"/>
    <w:rsid w:val="00B449E9"/>
    <w:rsid w:val="00B44EF1"/>
    <w:rsid w:val="00B45524"/>
    <w:rsid w:val="00B458BC"/>
    <w:rsid w:val="00B45CD7"/>
    <w:rsid w:val="00B45E97"/>
    <w:rsid w:val="00B45F6E"/>
    <w:rsid w:val="00B46436"/>
    <w:rsid w:val="00B46589"/>
    <w:rsid w:val="00B46788"/>
    <w:rsid w:val="00B467F3"/>
    <w:rsid w:val="00B468EE"/>
    <w:rsid w:val="00B4691E"/>
    <w:rsid w:val="00B47321"/>
    <w:rsid w:val="00B477F2"/>
    <w:rsid w:val="00B47EFB"/>
    <w:rsid w:val="00B501D8"/>
    <w:rsid w:val="00B50482"/>
    <w:rsid w:val="00B506FD"/>
    <w:rsid w:val="00B508F6"/>
    <w:rsid w:val="00B50A4E"/>
    <w:rsid w:val="00B50E13"/>
    <w:rsid w:val="00B511F1"/>
    <w:rsid w:val="00B5278C"/>
    <w:rsid w:val="00B52B5C"/>
    <w:rsid w:val="00B532CE"/>
    <w:rsid w:val="00B534BE"/>
    <w:rsid w:val="00B53C37"/>
    <w:rsid w:val="00B53E06"/>
    <w:rsid w:val="00B5417F"/>
    <w:rsid w:val="00B54536"/>
    <w:rsid w:val="00B5457F"/>
    <w:rsid w:val="00B547D6"/>
    <w:rsid w:val="00B549E0"/>
    <w:rsid w:val="00B54D53"/>
    <w:rsid w:val="00B5521C"/>
    <w:rsid w:val="00B5552C"/>
    <w:rsid w:val="00B55545"/>
    <w:rsid w:val="00B5568C"/>
    <w:rsid w:val="00B557FA"/>
    <w:rsid w:val="00B55ED3"/>
    <w:rsid w:val="00B55F71"/>
    <w:rsid w:val="00B567B9"/>
    <w:rsid w:val="00B567F5"/>
    <w:rsid w:val="00B56C94"/>
    <w:rsid w:val="00B57012"/>
    <w:rsid w:val="00B57903"/>
    <w:rsid w:val="00B57CC4"/>
    <w:rsid w:val="00B60235"/>
    <w:rsid w:val="00B604CA"/>
    <w:rsid w:val="00B604E9"/>
    <w:rsid w:val="00B606A5"/>
    <w:rsid w:val="00B60731"/>
    <w:rsid w:val="00B6095F"/>
    <w:rsid w:val="00B60CDC"/>
    <w:rsid w:val="00B60DC5"/>
    <w:rsid w:val="00B60F91"/>
    <w:rsid w:val="00B6138C"/>
    <w:rsid w:val="00B613E2"/>
    <w:rsid w:val="00B61A13"/>
    <w:rsid w:val="00B62526"/>
    <w:rsid w:val="00B62947"/>
    <w:rsid w:val="00B62B31"/>
    <w:rsid w:val="00B62C33"/>
    <w:rsid w:val="00B630DE"/>
    <w:rsid w:val="00B632EA"/>
    <w:rsid w:val="00B6341A"/>
    <w:rsid w:val="00B63878"/>
    <w:rsid w:val="00B63D8A"/>
    <w:rsid w:val="00B64483"/>
    <w:rsid w:val="00B64D46"/>
    <w:rsid w:val="00B64F95"/>
    <w:rsid w:val="00B652EC"/>
    <w:rsid w:val="00B65359"/>
    <w:rsid w:val="00B65773"/>
    <w:rsid w:val="00B65A90"/>
    <w:rsid w:val="00B65B89"/>
    <w:rsid w:val="00B6604E"/>
    <w:rsid w:val="00B66402"/>
    <w:rsid w:val="00B666C8"/>
    <w:rsid w:val="00B66904"/>
    <w:rsid w:val="00B66B3F"/>
    <w:rsid w:val="00B6746D"/>
    <w:rsid w:val="00B6747C"/>
    <w:rsid w:val="00B677F1"/>
    <w:rsid w:val="00B67C41"/>
    <w:rsid w:val="00B70AE3"/>
    <w:rsid w:val="00B70B6A"/>
    <w:rsid w:val="00B70C3C"/>
    <w:rsid w:val="00B70C9F"/>
    <w:rsid w:val="00B7117F"/>
    <w:rsid w:val="00B715D7"/>
    <w:rsid w:val="00B71875"/>
    <w:rsid w:val="00B71EA8"/>
    <w:rsid w:val="00B71EDC"/>
    <w:rsid w:val="00B727C9"/>
    <w:rsid w:val="00B72913"/>
    <w:rsid w:val="00B72A92"/>
    <w:rsid w:val="00B72D98"/>
    <w:rsid w:val="00B732AD"/>
    <w:rsid w:val="00B73395"/>
    <w:rsid w:val="00B7398D"/>
    <w:rsid w:val="00B73A2B"/>
    <w:rsid w:val="00B73B13"/>
    <w:rsid w:val="00B73C48"/>
    <w:rsid w:val="00B73D2A"/>
    <w:rsid w:val="00B73EA5"/>
    <w:rsid w:val="00B7439C"/>
    <w:rsid w:val="00B743B7"/>
    <w:rsid w:val="00B746F4"/>
    <w:rsid w:val="00B747EE"/>
    <w:rsid w:val="00B748B4"/>
    <w:rsid w:val="00B74C19"/>
    <w:rsid w:val="00B75268"/>
    <w:rsid w:val="00B75B8B"/>
    <w:rsid w:val="00B75EB0"/>
    <w:rsid w:val="00B76062"/>
    <w:rsid w:val="00B76361"/>
    <w:rsid w:val="00B765C9"/>
    <w:rsid w:val="00B76A66"/>
    <w:rsid w:val="00B76C7E"/>
    <w:rsid w:val="00B77093"/>
    <w:rsid w:val="00B771B4"/>
    <w:rsid w:val="00B77475"/>
    <w:rsid w:val="00B77FA8"/>
    <w:rsid w:val="00B80337"/>
    <w:rsid w:val="00B80464"/>
    <w:rsid w:val="00B80582"/>
    <w:rsid w:val="00B80687"/>
    <w:rsid w:val="00B807BA"/>
    <w:rsid w:val="00B80999"/>
    <w:rsid w:val="00B80FCC"/>
    <w:rsid w:val="00B816A1"/>
    <w:rsid w:val="00B81DF2"/>
    <w:rsid w:val="00B81F9B"/>
    <w:rsid w:val="00B820BA"/>
    <w:rsid w:val="00B825FD"/>
    <w:rsid w:val="00B82B17"/>
    <w:rsid w:val="00B82DBF"/>
    <w:rsid w:val="00B82E3B"/>
    <w:rsid w:val="00B830F6"/>
    <w:rsid w:val="00B83DF6"/>
    <w:rsid w:val="00B8401F"/>
    <w:rsid w:val="00B8436D"/>
    <w:rsid w:val="00B84424"/>
    <w:rsid w:val="00B84591"/>
    <w:rsid w:val="00B84795"/>
    <w:rsid w:val="00B84DB2"/>
    <w:rsid w:val="00B84E37"/>
    <w:rsid w:val="00B8552E"/>
    <w:rsid w:val="00B8577F"/>
    <w:rsid w:val="00B85845"/>
    <w:rsid w:val="00B85BB8"/>
    <w:rsid w:val="00B85D1B"/>
    <w:rsid w:val="00B861A4"/>
    <w:rsid w:val="00B86241"/>
    <w:rsid w:val="00B862A8"/>
    <w:rsid w:val="00B86411"/>
    <w:rsid w:val="00B86441"/>
    <w:rsid w:val="00B86F7E"/>
    <w:rsid w:val="00B8734C"/>
    <w:rsid w:val="00B8786D"/>
    <w:rsid w:val="00B878E1"/>
    <w:rsid w:val="00B87901"/>
    <w:rsid w:val="00B87BA9"/>
    <w:rsid w:val="00B87C7F"/>
    <w:rsid w:val="00B87D52"/>
    <w:rsid w:val="00B90331"/>
    <w:rsid w:val="00B90723"/>
    <w:rsid w:val="00B90B63"/>
    <w:rsid w:val="00B90D9C"/>
    <w:rsid w:val="00B90DFB"/>
    <w:rsid w:val="00B9119E"/>
    <w:rsid w:val="00B9136D"/>
    <w:rsid w:val="00B9199C"/>
    <w:rsid w:val="00B91C33"/>
    <w:rsid w:val="00B9207E"/>
    <w:rsid w:val="00B92CFD"/>
    <w:rsid w:val="00B92E2B"/>
    <w:rsid w:val="00B92FE4"/>
    <w:rsid w:val="00B932F4"/>
    <w:rsid w:val="00B9330B"/>
    <w:rsid w:val="00B933F0"/>
    <w:rsid w:val="00B93A6E"/>
    <w:rsid w:val="00B93ED0"/>
    <w:rsid w:val="00B93F5B"/>
    <w:rsid w:val="00B93F9C"/>
    <w:rsid w:val="00B940F0"/>
    <w:rsid w:val="00B941E4"/>
    <w:rsid w:val="00B942A8"/>
    <w:rsid w:val="00B95BAF"/>
    <w:rsid w:val="00B95EFF"/>
    <w:rsid w:val="00B967FB"/>
    <w:rsid w:val="00B9684F"/>
    <w:rsid w:val="00B96947"/>
    <w:rsid w:val="00B96F47"/>
    <w:rsid w:val="00B96F84"/>
    <w:rsid w:val="00B971BA"/>
    <w:rsid w:val="00B97335"/>
    <w:rsid w:val="00B97DA6"/>
    <w:rsid w:val="00B97EA1"/>
    <w:rsid w:val="00BA017B"/>
    <w:rsid w:val="00BA0184"/>
    <w:rsid w:val="00BA06AF"/>
    <w:rsid w:val="00BA0C16"/>
    <w:rsid w:val="00BA0D73"/>
    <w:rsid w:val="00BA1152"/>
    <w:rsid w:val="00BA1595"/>
    <w:rsid w:val="00BA1CD4"/>
    <w:rsid w:val="00BA21B8"/>
    <w:rsid w:val="00BA224B"/>
    <w:rsid w:val="00BA246C"/>
    <w:rsid w:val="00BA2655"/>
    <w:rsid w:val="00BA283E"/>
    <w:rsid w:val="00BA2AE0"/>
    <w:rsid w:val="00BA31C5"/>
    <w:rsid w:val="00BA31EA"/>
    <w:rsid w:val="00BA37BD"/>
    <w:rsid w:val="00BA3880"/>
    <w:rsid w:val="00BA393D"/>
    <w:rsid w:val="00BA3A21"/>
    <w:rsid w:val="00BA44D5"/>
    <w:rsid w:val="00BA4676"/>
    <w:rsid w:val="00BA47D0"/>
    <w:rsid w:val="00BA4924"/>
    <w:rsid w:val="00BA4BC9"/>
    <w:rsid w:val="00BA4BDD"/>
    <w:rsid w:val="00BA502D"/>
    <w:rsid w:val="00BA568A"/>
    <w:rsid w:val="00BA5AFE"/>
    <w:rsid w:val="00BA606D"/>
    <w:rsid w:val="00BA633D"/>
    <w:rsid w:val="00BA63DB"/>
    <w:rsid w:val="00BA6509"/>
    <w:rsid w:val="00BA6605"/>
    <w:rsid w:val="00BA6C83"/>
    <w:rsid w:val="00BA78E6"/>
    <w:rsid w:val="00BA7E60"/>
    <w:rsid w:val="00BB00DC"/>
    <w:rsid w:val="00BB03CF"/>
    <w:rsid w:val="00BB07D2"/>
    <w:rsid w:val="00BB0BDF"/>
    <w:rsid w:val="00BB0D3A"/>
    <w:rsid w:val="00BB0EEC"/>
    <w:rsid w:val="00BB0F59"/>
    <w:rsid w:val="00BB1080"/>
    <w:rsid w:val="00BB2299"/>
    <w:rsid w:val="00BB2841"/>
    <w:rsid w:val="00BB2F31"/>
    <w:rsid w:val="00BB2FEF"/>
    <w:rsid w:val="00BB348B"/>
    <w:rsid w:val="00BB34AD"/>
    <w:rsid w:val="00BB3E4F"/>
    <w:rsid w:val="00BB405C"/>
    <w:rsid w:val="00BB4127"/>
    <w:rsid w:val="00BB45FD"/>
    <w:rsid w:val="00BB4750"/>
    <w:rsid w:val="00BB49E8"/>
    <w:rsid w:val="00BB4A35"/>
    <w:rsid w:val="00BB540B"/>
    <w:rsid w:val="00BB5610"/>
    <w:rsid w:val="00BB57D5"/>
    <w:rsid w:val="00BB5A46"/>
    <w:rsid w:val="00BB5B5E"/>
    <w:rsid w:val="00BB5EDC"/>
    <w:rsid w:val="00BB5EF3"/>
    <w:rsid w:val="00BB61BA"/>
    <w:rsid w:val="00BB6482"/>
    <w:rsid w:val="00BB6525"/>
    <w:rsid w:val="00BB6597"/>
    <w:rsid w:val="00BB669D"/>
    <w:rsid w:val="00BB6963"/>
    <w:rsid w:val="00BB69C2"/>
    <w:rsid w:val="00BB6F3B"/>
    <w:rsid w:val="00BB79BD"/>
    <w:rsid w:val="00BB7D03"/>
    <w:rsid w:val="00BB7EE4"/>
    <w:rsid w:val="00BB7F31"/>
    <w:rsid w:val="00BC0025"/>
    <w:rsid w:val="00BC0597"/>
    <w:rsid w:val="00BC12F6"/>
    <w:rsid w:val="00BC1456"/>
    <w:rsid w:val="00BC1BF1"/>
    <w:rsid w:val="00BC1D2B"/>
    <w:rsid w:val="00BC1DCC"/>
    <w:rsid w:val="00BC1FD7"/>
    <w:rsid w:val="00BC1FE8"/>
    <w:rsid w:val="00BC20CC"/>
    <w:rsid w:val="00BC2AD6"/>
    <w:rsid w:val="00BC2C39"/>
    <w:rsid w:val="00BC372F"/>
    <w:rsid w:val="00BC435E"/>
    <w:rsid w:val="00BC4539"/>
    <w:rsid w:val="00BC45A5"/>
    <w:rsid w:val="00BC5C74"/>
    <w:rsid w:val="00BC5D5B"/>
    <w:rsid w:val="00BC6175"/>
    <w:rsid w:val="00BC61BF"/>
    <w:rsid w:val="00BC6576"/>
    <w:rsid w:val="00BC676F"/>
    <w:rsid w:val="00BC6836"/>
    <w:rsid w:val="00BC6C5B"/>
    <w:rsid w:val="00BC71F5"/>
    <w:rsid w:val="00BC7432"/>
    <w:rsid w:val="00BC7692"/>
    <w:rsid w:val="00BC7D4F"/>
    <w:rsid w:val="00BD0526"/>
    <w:rsid w:val="00BD0EE4"/>
    <w:rsid w:val="00BD14EF"/>
    <w:rsid w:val="00BD19C0"/>
    <w:rsid w:val="00BD2EB0"/>
    <w:rsid w:val="00BD2F00"/>
    <w:rsid w:val="00BD3198"/>
    <w:rsid w:val="00BD343E"/>
    <w:rsid w:val="00BD3602"/>
    <w:rsid w:val="00BD3A86"/>
    <w:rsid w:val="00BD4C49"/>
    <w:rsid w:val="00BD4F94"/>
    <w:rsid w:val="00BD50E5"/>
    <w:rsid w:val="00BD50F6"/>
    <w:rsid w:val="00BD5423"/>
    <w:rsid w:val="00BD57C3"/>
    <w:rsid w:val="00BD5917"/>
    <w:rsid w:val="00BD5B88"/>
    <w:rsid w:val="00BD5CC0"/>
    <w:rsid w:val="00BD5E67"/>
    <w:rsid w:val="00BD69A0"/>
    <w:rsid w:val="00BD7090"/>
    <w:rsid w:val="00BD7442"/>
    <w:rsid w:val="00BD7869"/>
    <w:rsid w:val="00BD797B"/>
    <w:rsid w:val="00BD7C80"/>
    <w:rsid w:val="00BD7CAA"/>
    <w:rsid w:val="00BD7DF5"/>
    <w:rsid w:val="00BD7E36"/>
    <w:rsid w:val="00BE0176"/>
    <w:rsid w:val="00BE024A"/>
    <w:rsid w:val="00BE0463"/>
    <w:rsid w:val="00BE0988"/>
    <w:rsid w:val="00BE0A8D"/>
    <w:rsid w:val="00BE0EA6"/>
    <w:rsid w:val="00BE0F96"/>
    <w:rsid w:val="00BE1A71"/>
    <w:rsid w:val="00BE24A9"/>
    <w:rsid w:val="00BE25A7"/>
    <w:rsid w:val="00BE28D6"/>
    <w:rsid w:val="00BE2B54"/>
    <w:rsid w:val="00BE3850"/>
    <w:rsid w:val="00BE39D5"/>
    <w:rsid w:val="00BE3A94"/>
    <w:rsid w:val="00BE3D8D"/>
    <w:rsid w:val="00BE3EC4"/>
    <w:rsid w:val="00BE4443"/>
    <w:rsid w:val="00BE468A"/>
    <w:rsid w:val="00BE4A68"/>
    <w:rsid w:val="00BE4B98"/>
    <w:rsid w:val="00BE55EA"/>
    <w:rsid w:val="00BE5B88"/>
    <w:rsid w:val="00BE6054"/>
    <w:rsid w:val="00BE6F7D"/>
    <w:rsid w:val="00BE7123"/>
    <w:rsid w:val="00BF0250"/>
    <w:rsid w:val="00BF047A"/>
    <w:rsid w:val="00BF0D30"/>
    <w:rsid w:val="00BF1021"/>
    <w:rsid w:val="00BF1030"/>
    <w:rsid w:val="00BF1077"/>
    <w:rsid w:val="00BF10E5"/>
    <w:rsid w:val="00BF18CA"/>
    <w:rsid w:val="00BF1A1A"/>
    <w:rsid w:val="00BF1BCC"/>
    <w:rsid w:val="00BF208C"/>
    <w:rsid w:val="00BF20F5"/>
    <w:rsid w:val="00BF20FC"/>
    <w:rsid w:val="00BF2727"/>
    <w:rsid w:val="00BF28E1"/>
    <w:rsid w:val="00BF2973"/>
    <w:rsid w:val="00BF29B0"/>
    <w:rsid w:val="00BF2B5C"/>
    <w:rsid w:val="00BF2C6E"/>
    <w:rsid w:val="00BF311C"/>
    <w:rsid w:val="00BF3522"/>
    <w:rsid w:val="00BF4B65"/>
    <w:rsid w:val="00BF525B"/>
    <w:rsid w:val="00BF57BE"/>
    <w:rsid w:val="00BF5C87"/>
    <w:rsid w:val="00BF5EEC"/>
    <w:rsid w:val="00BF6051"/>
    <w:rsid w:val="00BF6260"/>
    <w:rsid w:val="00BF6878"/>
    <w:rsid w:val="00BF6AC1"/>
    <w:rsid w:val="00BF6D7C"/>
    <w:rsid w:val="00BF79BD"/>
    <w:rsid w:val="00BF7F05"/>
    <w:rsid w:val="00BF7F41"/>
    <w:rsid w:val="00BF7F54"/>
    <w:rsid w:val="00C001D9"/>
    <w:rsid w:val="00C003C3"/>
    <w:rsid w:val="00C004CA"/>
    <w:rsid w:val="00C007A5"/>
    <w:rsid w:val="00C00E47"/>
    <w:rsid w:val="00C01D49"/>
    <w:rsid w:val="00C02250"/>
    <w:rsid w:val="00C0233E"/>
    <w:rsid w:val="00C023EB"/>
    <w:rsid w:val="00C02408"/>
    <w:rsid w:val="00C025B8"/>
    <w:rsid w:val="00C02F4F"/>
    <w:rsid w:val="00C030A4"/>
    <w:rsid w:val="00C0310A"/>
    <w:rsid w:val="00C033B4"/>
    <w:rsid w:val="00C03781"/>
    <w:rsid w:val="00C0395C"/>
    <w:rsid w:val="00C03A96"/>
    <w:rsid w:val="00C03B5E"/>
    <w:rsid w:val="00C03E36"/>
    <w:rsid w:val="00C03EFB"/>
    <w:rsid w:val="00C04BFE"/>
    <w:rsid w:val="00C05282"/>
    <w:rsid w:val="00C056EA"/>
    <w:rsid w:val="00C05D3C"/>
    <w:rsid w:val="00C05E09"/>
    <w:rsid w:val="00C06330"/>
    <w:rsid w:val="00C068DC"/>
    <w:rsid w:val="00C06B8A"/>
    <w:rsid w:val="00C06DC7"/>
    <w:rsid w:val="00C07427"/>
    <w:rsid w:val="00C074CE"/>
    <w:rsid w:val="00C0754C"/>
    <w:rsid w:val="00C07C5B"/>
    <w:rsid w:val="00C07DD6"/>
    <w:rsid w:val="00C10272"/>
    <w:rsid w:val="00C102A9"/>
    <w:rsid w:val="00C102B3"/>
    <w:rsid w:val="00C10FD2"/>
    <w:rsid w:val="00C1130E"/>
    <w:rsid w:val="00C11578"/>
    <w:rsid w:val="00C1168F"/>
    <w:rsid w:val="00C1170F"/>
    <w:rsid w:val="00C11788"/>
    <w:rsid w:val="00C118F1"/>
    <w:rsid w:val="00C11A26"/>
    <w:rsid w:val="00C11AF9"/>
    <w:rsid w:val="00C11B95"/>
    <w:rsid w:val="00C11D6B"/>
    <w:rsid w:val="00C11DBD"/>
    <w:rsid w:val="00C1250D"/>
    <w:rsid w:val="00C12BF9"/>
    <w:rsid w:val="00C13145"/>
    <w:rsid w:val="00C13ACE"/>
    <w:rsid w:val="00C14013"/>
    <w:rsid w:val="00C1404D"/>
    <w:rsid w:val="00C140ED"/>
    <w:rsid w:val="00C14573"/>
    <w:rsid w:val="00C145BA"/>
    <w:rsid w:val="00C1487C"/>
    <w:rsid w:val="00C14B16"/>
    <w:rsid w:val="00C14BF8"/>
    <w:rsid w:val="00C15974"/>
    <w:rsid w:val="00C15DC3"/>
    <w:rsid w:val="00C161FA"/>
    <w:rsid w:val="00C16387"/>
    <w:rsid w:val="00C16390"/>
    <w:rsid w:val="00C16557"/>
    <w:rsid w:val="00C16BC0"/>
    <w:rsid w:val="00C16FBA"/>
    <w:rsid w:val="00C174C9"/>
    <w:rsid w:val="00C175E0"/>
    <w:rsid w:val="00C1788F"/>
    <w:rsid w:val="00C17B03"/>
    <w:rsid w:val="00C17E5F"/>
    <w:rsid w:val="00C202E4"/>
    <w:rsid w:val="00C20832"/>
    <w:rsid w:val="00C20E0F"/>
    <w:rsid w:val="00C20FDC"/>
    <w:rsid w:val="00C2115E"/>
    <w:rsid w:val="00C21AC7"/>
    <w:rsid w:val="00C223D1"/>
    <w:rsid w:val="00C227A0"/>
    <w:rsid w:val="00C228ED"/>
    <w:rsid w:val="00C23380"/>
    <w:rsid w:val="00C234F8"/>
    <w:rsid w:val="00C23A12"/>
    <w:rsid w:val="00C23FF4"/>
    <w:rsid w:val="00C2475C"/>
    <w:rsid w:val="00C24823"/>
    <w:rsid w:val="00C249D5"/>
    <w:rsid w:val="00C24B40"/>
    <w:rsid w:val="00C24BB1"/>
    <w:rsid w:val="00C24DE1"/>
    <w:rsid w:val="00C2514D"/>
    <w:rsid w:val="00C25445"/>
    <w:rsid w:val="00C258F1"/>
    <w:rsid w:val="00C25A19"/>
    <w:rsid w:val="00C25A5B"/>
    <w:rsid w:val="00C25E75"/>
    <w:rsid w:val="00C26921"/>
    <w:rsid w:val="00C26A4D"/>
    <w:rsid w:val="00C26B79"/>
    <w:rsid w:val="00C27292"/>
    <w:rsid w:val="00C27349"/>
    <w:rsid w:val="00C27B27"/>
    <w:rsid w:val="00C304B0"/>
    <w:rsid w:val="00C308CB"/>
    <w:rsid w:val="00C3090A"/>
    <w:rsid w:val="00C30982"/>
    <w:rsid w:val="00C31572"/>
    <w:rsid w:val="00C318CB"/>
    <w:rsid w:val="00C31942"/>
    <w:rsid w:val="00C3217D"/>
    <w:rsid w:val="00C32C92"/>
    <w:rsid w:val="00C33331"/>
    <w:rsid w:val="00C3343F"/>
    <w:rsid w:val="00C3412C"/>
    <w:rsid w:val="00C34487"/>
    <w:rsid w:val="00C34524"/>
    <w:rsid w:val="00C345B0"/>
    <w:rsid w:val="00C348C2"/>
    <w:rsid w:val="00C350CD"/>
    <w:rsid w:val="00C35C77"/>
    <w:rsid w:val="00C36BC1"/>
    <w:rsid w:val="00C36E69"/>
    <w:rsid w:val="00C36FE0"/>
    <w:rsid w:val="00C37704"/>
    <w:rsid w:val="00C379C8"/>
    <w:rsid w:val="00C401D4"/>
    <w:rsid w:val="00C40481"/>
    <w:rsid w:val="00C404FB"/>
    <w:rsid w:val="00C406C5"/>
    <w:rsid w:val="00C40B0D"/>
    <w:rsid w:val="00C40E68"/>
    <w:rsid w:val="00C40EC8"/>
    <w:rsid w:val="00C4119E"/>
    <w:rsid w:val="00C41564"/>
    <w:rsid w:val="00C41733"/>
    <w:rsid w:val="00C42237"/>
    <w:rsid w:val="00C42EC3"/>
    <w:rsid w:val="00C42FCA"/>
    <w:rsid w:val="00C4395E"/>
    <w:rsid w:val="00C43B72"/>
    <w:rsid w:val="00C43FEF"/>
    <w:rsid w:val="00C4414E"/>
    <w:rsid w:val="00C4416B"/>
    <w:rsid w:val="00C442B5"/>
    <w:rsid w:val="00C445C6"/>
    <w:rsid w:val="00C44A93"/>
    <w:rsid w:val="00C4506B"/>
    <w:rsid w:val="00C45464"/>
    <w:rsid w:val="00C45469"/>
    <w:rsid w:val="00C4547A"/>
    <w:rsid w:val="00C45549"/>
    <w:rsid w:val="00C4598F"/>
    <w:rsid w:val="00C45C3C"/>
    <w:rsid w:val="00C46105"/>
    <w:rsid w:val="00C461A6"/>
    <w:rsid w:val="00C46813"/>
    <w:rsid w:val="00C46CBE"/>
    <w:rsid w:val="00C46D9B"/>
    <w:rsid w:val="00C46FA8"/>
    <w:rsid w:val="00C473C2"/>
    <w:rsid w:val="00C47602"/>
    <w:rsid w:val="00C477F3"/>
    <w:rsid w:val="00C47AEF"/>
    <w:rsid w:val="00C5009D"/>
    <w:rsid w:val="00C501EB"/>
    <w:rsid w:val="00C5033A"/>
    <w:rsid w:val="00C50570"/>
    <w:rsid w:val="00C507F2"/>
    <w:rsid w:val="00C50A46"/>
    <w:rsid w:val="00C50A6F"/>
    <w:rsid w:val="00C50E05"/>
    <w:rsid w:val="00C51157"/>
    <w:rsid w:val="00C51A5C"/>
    <w:rsid w:val="00C51B55"/>
    <w:rsid w:val="00C51CF4"/>
    <w:rsid w:val="00C51F9E"/>
    <w:rsid w:val="00C52154"/>
    <w:rsid w:val="00C5239B"/>
    <w:rsid w:val="00C525D7"/>
    <w:rsid w:val="00C532D0"/>
    <w:rsid w:val="00C533A5"/>
    <w:rsid w:val="00C53482"/>
    <w:rsid w:val="00C53F70"/>
    <w:rsid w:val="00C5411E"/>
    <w:rsid w:val="00C543FF"/>
    <w:rsid w:val="00C547FF"/>
    <w:rsid w:val="00C54962"/>
    <w:rsid w:val="00C54EC5"/>
    <w:rsid w:val="00C55137"/>
    <w:rsid w:val="00C5516F"/>
    <w:rsid w:val="00C55D77"/>
    <w:rsid w:val="00C569C0"/>
    <w:rsid w:val="00C56B0A"/>
    <w:rsid w:val="00C56EFE"/>
    <w:rsid w:val="00C57362"/>
    <w:rsid w:val="00C57364"/>
    <w:rsid w:val="00C57B80"/>
    <w:rsid w:val="00C6011B"/>
    <w:rsid w:val="00C603FD"/>
    <w:rsid w:val="00C604CD"/>
    <w:rsid w:val="00C60A93"/>
    <w:rsid w:val="00C6109B"/>
    <w:rsid w:val="00C61319"/>
    <w:rsid w:val="00C614A4"/>
    <w:rsid w:val="00C616A5"/>
    <w:rsid w:val="00C621DC"/>
    <w:rsid w:val="00C6272C"/>
    <w:rsid w:val="00C62C6A"/>
    <w:rsid w:val="00C62D60"/>
    <w:rsid w:val="00C63151"/>
    <w:rsid w:val="00C63299"/>
    <w:rsid w:val="00C63546"/>
    <w:rsid w:val="00C635A6"/>
    <w:rsid w:val="00C63750"/>
    <w:rsid w:val="00C637AF"/>
    <w:rsid w:val="00C63915"/>
    <w:rsid w:val="00C64663"/>
    <w:rsid w:val="00C64804"/>
    <w:rsid w:val="00C648CD"/>
    <w:rsid w:val="00C64AD3"/>
    <w:rsid w:val="00C64FB2"/>
    <w:rsid w:val="00C650C4"/>
    <w:rsid w:val="00C65DE4"/>
    <w:rsid w:val="00C66015"/>
    <w:rsid w:val="00C6622C"/>
    <w:rsid w:val="00C66B11"/>
    <w:rsid w:val="00C66BEE"/>
    <w:rsid w:val="00C6760F"/>
    <w:rsid w:val="00C678BE"/>
    <w:rsid w:val="00C67A34"/>
    <w:rsid w:val="00C67C2D"/>
    <w:rsid w:val="00C7023F"/>
    <w:rsid w:val="00C70647"/>
    <w:rsid w:val="00C7175C"/>
    <w:rsid w:val="00C71E0E"/>
    <w:rsid w:val="00C71EBD"/>
    <w:rsid w:val="00C72FD5"/>
    <w:rsid w:val="00C7301F"/>
    <w:rsid w:val="00C73654"/>
    <w:rsid w:val="00C73EF5"/>
    <w:rsid w:val="00C73F44"/>
    <w:rsid w:val="00C7413F"/>
    <w:rsid w:val="00C743C8"/>
    <w:rsid w:val="00C74470"/>
    <w:rsid w:val="00C74784"/>
    <w:rsid w:val="00C7487C"/>
    <w:rsid w:val="00C7492B"/>
    <w:rsid w:val="00C74975"/>
    <w:rsid w:val="00C74EA3"/>
    <w:rsid w:val="00C74F11"/>
    <w:rsid w:val="00C750A0"/>
    <w:rsid w:val="00C7559D"/>
    <w:rsid w:val="00C75C3A"/>
    <w:rsid w:val="00C75E6A"/>
    <w:rsid w:val="00C76173"/>
    <w:rsid w:val="00C76389"/>
    <w:rsid w:val="00C76965"/>
    <w:rsid w:val="00C77036"/>
    <w:rsid w:val="00C8009A"/>
    <w:rsid w:val="00C800E2"/>
    <w:rsid w:val="00C80291"/>
    <w:rsid w:val="00C80561"/>
    <w:rsid w:val="00C806ED"/>
    <w:rsid w:val="00C8094E"/>
    <w:rsid w:val="00C80E61"/>
    <w:rsid w:val="00C80F39"/>
    <w:rsid w:val="00C81158"/>
    <w:rsid w:val="00C81633"/>
    <w:rsid w:val="00C81B04"/>
    <w:rsid w:val="00C81B24"/>
    <w:rsid w:val="00C81D84"/>
    <w:rsid w:val="00C81EBA"/>
    <w:rsid w:val="00C81FFA"/>
    <w:rsid w:val="00C82266"/>
    <w:rsid w:val="00C82425"/>
    <w:rsid w:val="00C82A8B"/>
    <w:rsid w:val="00C8309C"/>
    <w:rsid w:val="00C8315F"/>
    <w:rsid w:val="00C83383"/>
    <w:rsid w:val="00C83406"/>
    <w:rsid w:val="00C8370B"/>
    <w:rsid w:val="00C841ED"/>
    <w:rsid w:val="00C84611"/>
    <w:rsid w:val="00C84651"/>
    <w:rsid w:val="00C84E3F"/>
    <w:rsid w:val="00C8521B"/>
    <w:rsid w:val="00C85376"/>
    <w:rsid w:val="00C853D2"/>
    <w:rsid w:val="00C85644"/>
    <w:rsid w:val="00C85A6B"/>
    <w:rsid w:val="00C85CC1"/>
    <w:rsid w:val="00C85DA9"/>
    <w:rsid w:val="00C85F2B"/>
    <w:rsid w:val="00C86442"/>
    <w:rsid w:val="00C866B0"/>
    <w:rsid w:val="00C86BFD"/>
    <w:rsid w:val="00C8737D"/>
    <w:rsid w:val="00C875EA"/>
    <w:rsid w:val="00C8783A"/>
    <w:rsid w:val="00C87F4F"/>
    <w:rsid w:val="00C90112"/>
    <w:rsid w:val="00C9174E"/>
    <w:rsid w:val="00C917D0"/>
    <w:rsid w:val="00C919FA"/>
    <w:rsid w:val="00C922C8"/>
    <w:rsid w:val="00C9246A"/>
    <w:rsid w:val="00C9288D"/>
    <w:rsid w:val="00C92E40"/>
    <w:rsid w:val="00C930F3"/>
    <w:rsid w:val="00C93A1E"/>
    <w:rsid w:val="00C93A51"/>
    <w:rsid w:val="00C93F4B"/>
    <w:rsid w:val="00C944F7"/>
    <w:rsid w:val="00C945C3"/>
    <w:rsid w:val="00C94F6D"/>
    <w:rsid w:val="00C94FE3"/>
    <w:rsid w:val="00C954F8"/>
    <w:rsid w:val="00C955FF"/>
    <w:rsid w:val="00C96E52"/>
    <w:rsid w:val="00C96FD7"/>
    <w:rsid w:val="00C975CC"/>
    <w:rsid w:val="00C9761C"/>
    <w:rsid w:val="00C97CBC"/>
    <w:rsid w:val="00CA0937"/>
    <w:rsid w:val="00CA0998"/>
    <w:rsid w:val="00CA0B37"/>
    <w:rsid w:val="00CA0C44"/>
    <w:rsid w:val="00CA0EA4"/>
    <w:rsid w:val="00CA1004"/>
    <w:rsid w:val="00CA11F1"/>
    <w:rsid w:val="00CA1217"/>
    <w:rsid w:val="00CA13E1"/>
    <w:rsid w:val="00CA1445"/>
    <w:rsid w:val="00CA145E"/>
    <w:rsid w:val="00CA1477"/>
    <w:rsid w:val="00CA1CE3"/>
    <w:rsid w:val="00CA1D8C"/>
    <w:rsid w:val="00CA31AC"/>
    <w:rsid w:val="00CA3B0D"/>
    <w:rsid w:val="00CA3E4E"/>
    <w:rsid w:val="00CA3FF3"/>
    <w:rsid w:val="00CA4A8A"/>
    <w:rsid w:val="00CA564B"/>
    <w:rsid w:val="00CA5BC4"/>
    <w:rsid w:val="00CA5D3D"/>
    <w:rsid w:val="00CA5D41"/>
    <w:rsid w:val="00CA607A"/>
    <w:rsid w:val="00CA63EE"/>
    <w:rsid w:val="00CA64B0"/>
    <w:rsid w:val="00CA69C1"/>
    <w:rsid w:val="00CA7078"/>
    <w:rsid w:val="00CA746B"/>
    <w:rsid w:val="00CA79FB"/>
    <w:rsid w:val="00CA7CBC"/>
    <w:rsid w:val="00CA7D9B"/>
    <w:rsid w:val="00CA7DF5"/>
    <w:rsid w:val="00CA7F96"/>
    <w:rsid w:val="00CB0320"/>
    <w:rsid w:val="00CB0533"/>
    <w:rsid w:val="00CB0895"/>
    <w:rsid w:val="00CB09D8"/>
    <w:rsid w:val="00CB0A2E"/>
    <w:rsid w:val="00CB0C8C"/>
    <w:rsid w:val="00CB0CD7"/>
    <w:rsid w:val="00CB0CF0"/>
    <w:rsid w:val="00CB0ED0"/>
    <w:rsid w:val="00CB0F2F"/>
    <w:rsid w:val="00CB184C"/>
    <w:rsid w:val="00CB1F05"/>
    <w:rsid w:val="00CB209F"/>
    <w:rsid w:val="00CB2370"/>
    <w:rsid w:val="00CB2450"/>
    <w:rsid w:val="00CB24B7"/>
    <w:rsid w:val="00CB268E"/>
    <w:rsid w:val="00CB273F"/>
    <w:rsid w:val="00CB2BBB"/>
    <w:rsid w:val="00CB2F92"/>
    <w:rsid w:val="00CB30A3"/>
    <w:rsid w:val="00CB352C"/>
    <w:rsid w:val="00CB3E2D"/>
    <w:rsid w:val="00CB42E7"/>
    <w:rsid w:val="00CB46CB"/>
    <w:rsid w:val="00CB47B9"/>
    <w:rsid w:val="00CB5688"/>
    <w:rsid w:val="00CB56FA"/>
    <w:rsid w:val="00CB579D"/>
    <w:rsid w:val="00CB5C1D"/>
    <w:rsid w:val="00CB5F5F"/>
    <w:rsid w:val="00CB6A12"/>
    <w:rsid w:val="00CB7183"/>
    <w:rsid w:val="00CB7252"/>
    <w:rsid w:val="00CB750B"/>
    <w:rsid w:val="00CB78C6"/>
    <w:rsid w:val="00CB7FAD"/>
    <w:rsid w:val="00CC0008"/>
    <w:rsid w:val="00CC0428"/>
    <w:rsid w:val="00CC05B2"/>
    <w:rsid w:val="00CC0D9A"/>
    <w:rsid w:val="00CC0DD1"/>
    <w:rsid w:val="00CC0F07"/>
    <w:rsid w:val="00CC0FC0"/>
    <w:rsid w:val="00CC15E7"/>
    <w:rsid w:val="00CC17FC"/>
    <w:rsid w:val="00CC1E68"/>
    <w:rsid w:val="00CC2096"/>
    <w:rsid w:val="00CC29E5"/>
    <w:rsid w:val="00CC2A09"/>
    <w:rsid w:val="00CC2A35"/>
    <w:rsid w:val="00CC2CC7"/>
    <w:rsid w:val="00CC3108"/>
    <w:rsid w:val="00CC3219"/>
    <w:rsid w:val="00CC3729"/>
    <w:rsid w:val="00CC3CC5"/>
    <w:rsid w:val="00CC3D04"/>
    <w:rsid w:val="00CC4014"/>
    <w:rsid w:val="00CC42AA"/>
    <w:rsid w:val="00CC4D4C"/>
    <w:rsid w:val="00CC5344"/>
    <w:rsid w:val="00CC5868"/>
    <w:rsid w:val="00CC5AD0"/>
    <w:rsid w:val="00CC5B36"/>
    <w:rsid w:val="00CC5EFD"/>
    <w:rsid w:val="00CC67FF"/>
    <w:rsid w:val="00CC75CF"/>
    <w:rsid w:val="00CC7905"/>
    <w:rsid w:val="00CC7B2B"/>
    <w:rsid w:val="00CC7D60"/>
    <w:rsid w:val="00CD0139"/>
    <w:rsid w:val="00CD01FD"/>
    <w:rsid w:val="00CD05AA"/>
    <w:rsid w:val="00CD0945"/>
    <w:rsid w:val="00CD0FA3"/>
    <w:rsid w:val="00CD12FF"/>
    <w:rsid w:val="00CD18F1"/>
    <w:rsid w:val="00CD1C54"/>
    <w:rsid w:val="00CD2309"/>
    <w:rsid w:val="00CD2310"/>
    <w:rsid w:val="00CD2544"/>
    <w:rsid w:val="00CD2793"/>
    <w:rsid w:val="00CD2A6C"/>
    <w:rsid w:val="00CD2C50"/>
    <w:rsid w:val="00CD3AFF"/>
    <w:rsid w:val="00CD3B19"/>
    <w:rsid w:val="00CD3BAF"/>
    <w:rsid w:val="00CD3C3B"/>
    <w:rsid w:val="00CD42CB"/>
    <w:rsid w:val="00CD438D"/>
    <w:rsid w:val="00CD4807"/>
    <w:rsid w:val="00CD4902"/>
    <w:rsid w:val="00CD4C05"/>
    <w:rsid w:val="00CD4E9A"/>
    <w:rsid w:val="00CD4FDA"/>
    <w:rsid w:val="00CD56FA"/>
    <w:rsid w:val="00CD5736"/>
    <w:rsid w:val="00CD5E3F"/>
    <w:rsid w:val="00CD60ED"/>
    <w:rsid w:val="00CD675D"/>
    <w:rsid w:val="00CD6BB8"/>
    <w:rsid w:val="00CD6BBC"/>
    <w:rsid w:val="00CD6BBE"/>
    <w:rsid w:val="00CD6D52"/>
    <w:rsid w:val="00CD7321"/>
    <w:rsid w:val="00CD758E"/>
    <w:rsid w:val="00CD76C2"/>
    <w:rsid w:val="00CD7A0D"/>
    <w:rsid w:val="00CD7DE4"/>
    <w:rsid w:val="00CD7F1B"/>
    <w:rsid w:val="00CE02C2"/>
    <w:rsid w:val="00CE063F"/>
    <w:rsid w:val="00CE07FB"/>
    <w:rsid w:val="00CE1230"/>
    <w:rsid w:val="00CE19B2"/>
    <w:rsid w:val="00CE1A94"/>
    <w:rsid w:val="00CE1C7E"/>
    <w:rsid w:val="00CE209D"/>
    <w:rsid w:val="00CE337D"/>
    <w:rsid w:val="00CE38AC"/>
    <w:rsid w:val="00CE457D"/>
    <w:rsid w:val="00CE4A05"/>
    <w:rsid w:val="00CE639D"/>
    <w:rsid w:val="00CE6B30"/>
    <w:rsid w:val="00CE6DA3"/>
    <w:rsid w:val="00CE6F4D"/>
    <w:rsid w:val="00CE6F96"/>
    <w:rsid w:val="00CE6FBC"/>
    <w:rsid w:val="00CE7515"/>
    <w:rsid w:val="00CE7BC1"/>
    <w:rsid w:val="00CF0075"/>
    <w:rsid w:val="00CF0228"/>
    <w:rsid w:val="00CF04D4"/>
    <w:rsid w:val="00CF04E5"/>
    <w:rsid w:val="00CF0957"/>
    <w:rsid w:val="00CF0B64"/>
    <w:rsid w:val="00CF119F"/>
    <w:rsid w:val="00CF1234"/>
    <w:rsid w:val="00CF15FE"/>
    <w:rsid w:val="00CF223B"/>
    <w:rsid w:val="00CF2589"/>
    <w:rsid w:val="00CF2937"/>
    <w:rsid w:val="00CF2A9E"/>
    <w:rsid w:val="00CF2BC6"/>
    <w:rsid w:val="00CF2C9D"/>
    <w:rsid w:val="00CF2CCF"/>
    <w:rsid w:val="00CF36ED"/>
    <w:rsid w:val="00CF407D"/>
    <w:rsid w:val="00CF40FB"/>
    <w:rsid w:val="00CF4430"/>
    <w:rsid w:val="00CF4534"/>
    <w:rsid w:val="00CF467D"/>
    <w:rsid w:val="00CF46CB"/>
    <w:rsid w:val="00CF4E29"/>
    <w:rsid w:val="00CF52F3"/>
    <w:rsid w:val="00CF5D4B"/>
    <w:rsid w:val="00CF6823"/>
    <w:rsid w:val="00CF6897"/>
    <w:rsid w:val="00CF6FD7"/>
    <w:rsid w:val="00CF7822"/>
    <w:rsid w:val="00CF7866"/>
    <w:rsid w:val="00CF79EF"/>
    <w:rsid w:val="00CF7E82"/>
    <w:rsid w:val="00D002C9"/>
    <w:rsid w:val="00D0030F"/>
    <w:rsid w:val="00D00734"/>
    <w:rsid w:val="00D008ED"/>
    <w:rsid w:val="00D00A64"/>
    <w:rsid w:val="00D00BD6"/>
    <w:rsid w:val="00D00E5F"/>
    <w:rsid w:val="00D00F9E"/>
    <w:rsid w:val="00D00FD6"/>
    <w:rsid w:val="00D014B0"/>
    <w:rsid w:val="00D02085"/>
    <w:rsid w:val="00D020ED"/>
    <w:rsid w:val="00D021BE"/>
    <w:rsid w:val="00D02365"/>
    <w:rsid w:val="00D023B9"/>
    <w:rsid w:val="00D023BC"/>
    <w:rsid w:val="00D027CC"/>
    <w:rsid w:val="00D02CE0"/>
    <w:rsid w:val="00D04315"/>
    <w:rsid w:val="00D0449D"/>
    <w:rsid w:val="00D0476C"/>
    <w:rsid w:val="00D04AD5"/>
    <w:rsid w:val="00D05090"/>
    <w:rsid w:val="00D05473"/>
    <w:rsid w:val="00D05706"/>
    <w:rsid w:val="00D05BBC"/>
    <w:rsid w:val="00D05BFB"/>
    <w:rsid w:val="00D05C8B"/>
    <w:rsid w:val="00D06153"/>
    <w:rsid w:val="00D0740E"/>
    <w:rsid w:val="00D07A43"/>
    <w:rsid w:val="00D07C70"/>
    <w:rsid w:val="00D07E18"/>
    <w:rsid w:val="00D07F85"/>
    <w:rsid w:val="00D07FA5"/>
    <w:rsid w:val="00D10115"/>
    <w:rsid w:val="00D10380"/>
    <w:rsid w:val="00D107FD"/>
    <w:rsid w:val="00D108D9"/>
    <w:rsid w:val="00D11307"/>
    <w:rsid w:val="00D11503"/>
    <w:rsid w:val="00D11DC9"/>
    <w:rsid w:val="00D11DE1"/>
    <w:rsid w:val="00D11E63"/>
    <w:rsid w:val="00D120C3"/>
    <w:rsid w:val="00D12394"/>
    <w:rsid w:val="00D12650"/>
    <w:rsid w:val="00D126FB"/>
    <w:rsid w:val="00D12718"/>
    <w:rsid w:val="00D13104"/>
    <w:rsid w:val="00D1344E"/>
    <w:rsid w:val="00D14A3E"/>
    <w:rsid w:val="00D153BF"/>
    <w:rsid w:val="00D153D0"/>
    <w:rsid w:val="00D15551"/>
    <w:rsid w:val="00D15B5D"/>
    <w:rsid w:val="00D15D79"/>
    <w:rsid w:val="00D15F50"/>
    <w:rsid w:val="00D1664D"/>
    <w:rsid w:val="00D167E1"/>
    <w:rsid w:val="00D16E37"/>
    <w:rsid w:val="00D17630"/>
    <w:rsid w:val="00D1770F"/>
    <w:rsid w:val="00D17C62"/>
    <w:rsid w:val="00D20442"/>
    <w:rsid w:val="00D2050D"/>
    <w:rsid w:val="00D207DC"/>
    <w:rsid w:val="00D20B45"/>
    <w:rsid w:val="00D20D3D"/>
    <w:rsid w:val="00D213F3"/>
    <w:rsid w:val="00D2182E"/>
    <w:rsid w:val="00D221C3"/>
    <w:rsid w:val="00D22571"/>
    <w:rsid w:val="00D22F68"/>
    <w:rsid w:val="00D24086"/>
    <w:rsid w:val="00D24683"/>
    <w:rsid w:val="00D24707"/>
    <w:rsid w:val="00D24DA6"/>
    <w:rsid w:val="00D25116"/>
    <w:rsid w:val="00D25170"/>
    <w:rsid w:val="00D25C6B"/>
    <w:rsid w:val="00D261CB"/>
    <w:rsid w:val="00D262B6"/>
    <w:rsid w:val="00D267BF"/>
    <w:rsid w:val="00D26C25"/>
    <w:rsid w:val="00D26D21"/>
    <w:rsid w:val="00D271E1"/>
    <w:rsid w:val="00D2752A"/>
    <w:rsid w:val="00D27607"/>
    <w:rsid w:val="00D27648"/>
    <w:rsid w:val="00D277A5"/>
    <w:rsid w:val="00D27B58"/>
    <w:rsid w:val="00D27D10"/>
    <w:rsid w:val="00D300A0"/>
    <w:rsid w:val="00D302A6"/>
    <w:rsid w:val="00D305E1"/>
    <w:rsid w:val="00D30749"/>
    <w:rsid w:val="00D30DA6"/>
    <w:rsid w:val="00D310E1"/>
    <w:rsid w:val="00D315AE"/>
    <w:rsid w:val="00D31925"/>
    <w:rsid w:val="00D31C0B"/>
    <w:rsid w:val="00D31C69"/>
    <w:rsid w:val="00D31FD8"/>
    <w:rsid w:val="00D32370"/>
    <w:rsid w:val="00D3251F"/>
    <w:rsid w:val="00D32683"/>
    <w:rsid w:val="00D32806"/>
    <w:rsid w:val="00D32968"/>
    <w:rsid w:val="00D3327D"/>
    <w:rsid w:val="00D3328F"/>
    <w:rsid w:val="00D341F8"/>
    <w:rsid w:val="00D34305"/>
    <w:rsid w:val="00D343DF"/>
    <w:rsid w:val="00D34B2B"/>
    <w:rsid w:val="00D34C07"/>
    <w:rsid w:val="00D350EE"/>
    <w:rsid w:val="00D35A78"/>
    <w:rsid w:val="00D35A84"/>
    <w:rsid w:val="00D35AE7"/>
    <w:rsid w:val="00D35C64"/>
    <w:rsid w:val="00D36808"/>
    <w:rsid w:val="00D36C2A"/>
    <w:rsid w:val="00D36D8C"/>
    <w:rsid w:val="00D37216"/>
    <w:rsid w:val="00D37471"/>
    <w:rsid w:val="00D4041F"/>
    <w:rsid w:val="00D405CF"/>
    <w:rsid w:val="00D406FE"/>
    <w:rsid w:val="00D40D8F"/>
    <w:rsid w:val="00D40FC0"/>
    <w:rsid w:val="00D41123"/>
    <w:rsid w:val="00D4112D"/>
    <w:rsid w:val="00D41199"/>
    <w:rsid w:val="00D414EE"/>
    <w:rsid w:val="00D417FD"/>
    <w:rsid w:val="00D4181A"/>
    <w:rsid w:val="00D41A7A"/>
    <w:rsid w:val="00D41ACE"/>
    <w:rsid w:val="00D41AE6"/>
    <w:rsid w:val="00D421F6"/>
    <w:rsid w:val="00D4235F"/>
    <w:rsid w:val="00D423E9"/>
    <w:rsid w:val="00D42466"/>
    <w:rsid w:val="00D4288F"/>
    <w:rsid w:val="00D42C96"/>
    <w:rsid w:val="00D42CBC"/>
    <w:rsid w:val="00D42CDF"/>
    <w:rsid w:val="00D4358E"/>
    <w:rsid w:val="00D43666"/>
    <w:rsid w:val="00D43817"/>
    <w:rsid w:val="00D4404D"/>
    <w:rsid w:val="00D44302"/>
    <w:rsid w:val="00D44DBF"/>
    <w:rsid w:val="00D454E0"/>
    <w:rsid w:val="00D4595F"/>
    <w:rsid w:val="00D4605D"/>
    <w:rsid w:val="00D46080"/>
    <w:rsid w:val="00D461CB"/>
    <w:rsid w:val="00D463E6"/>
    <w:rsid w:val="00D463EE"/>
    <w:rsid w:val="00D4679B"/>
    <w:rsid w:val="00D46DAB"/>
    <w:rsid w:val="00D470E1"/>
    <w:rsid w:val="00D47397"/>
    <w:rsid w:val="00D473B3"/>
    <w:rsid w:val="00D473FC"/>
    <w:rsid w:val="00D47E30"/>
    <w:rsid w:val="00D50214"/>
    <w:rsid w:val="00D507BA"/>
    <w:rsid w:val="00D50958"/>
    <w:rsid w:val="00D515CE"/>
    <w:rsid w:val="00D51A63"/>
    <w:rsid w:val="00D52A97"/>
    <w:rsid w:val="00D52AE5"/>
    <w:rsid w:val="00D52B53"/>
    <w:rsid w:val="00D52EAB"/>
    <w:rsid w:val="00D53268"/>
    <w:rsid w:val="00D532C6"/>
    <w:rsid w:val="00D534A2"/>
    <w:rsid w:val="00D545DB"/>
    <w:rsid w:val="00D54EA9"/>
    <w:rsid w:val="00D5505B"/>
    <w:rsid w:val="00D5570E"/>
    <w:rsid w:val="00D56046"/>
    <w:rsid w:val="00D56734"/>
    <w:rsid w:val="00D567C6"/>
    <w:rsid w:val="00D56BBF"/>
    <w:rsid w:val="00D56C34"/>
    <w:rsid w:val="00D570E6"/>
    <w:rsid w:val="00D5737F"/>
    <w:rsid w:val="00D577C1"/>
    <w:rsid w:val="00D579CF"/>
    <w:rsid w:val="00D57B38"/>
    <w:rsid w:val="00D57DFF"/>
    <w:rsid w:val="00D57EDC"/>
    <w:rsid w:val="00D6005D"/>
    <w:rsid w:val="00D600E1"/>
    <w:rsid w:val="00D6015D"/>
    <w:rsid w:val="00D60410"/>
    <w:rsid w:val="00D60751"/>
    <w:rsid w:val="00D607D9"/>
    <w:rsid w:val="00D61432"/>
    <w:rsid w:val="00D6164C"/>
    <w:rsid w:val="00D6263B"/>
    <w:rsid w:val="00D62825"/>
    <w:rsid w:val="00D62BF5"/>
    <w:rsid w:val="00D63290"/>
    <w:rsid w:val="00D63645"/>
    <w:rsid w:val="00D63961"/>
    <w:rsid w:val="00D63D65"/>
    <w:rsid w:val="00D63D7C"/>
    <w:rsid w:val="00D640A6"/>
    <w:rsid w:val="00D64188"/>
    <w:rsid w:val="00D641F1"/>
    <w:rsid w:val="00D64296"/>
    <w:rsid w:val="00D64595"/>
    <w:rsid w:val="00D647B0"/>
    <w:rsid w:val="00D64913"/>
    <w:rsid w:val="00D64940"/>
    <w:rsid w:val="00D64B34"/>
    <w:rsid w:val="00D64EF5"/>
    <w:rsid w:val="00D65067"/>
    <w:rsid w:val="00D65192"/>
    <w:rsid w:val="00D6563D"/>
    <w:rsid w:val="00D658F0"/>
    <w:rsid w:val="00D65AF1"/>
    <w:rsid w:val="00D66561"/>
    <w:rsid w:val="00D66D32"/>
    <w:rsid w:val="00D66D58"/>
    <w:rsid w:val="00D67482"/>
    <w:rsid w:val="00D67B7B"/>
    <w:rsid w:val="00D67DCC"/>
    <w:rsid w:val="00D70571"/>
    <w:rsid w:val="00D70820"/>
    <w:rsid w:val="00D70BA4"/>
    <w:rsid w:val="00D7111E"/>
    <w:rsid w:val="00D716F5"/>
    <w:rsid w:val="00D71766"/>
    <w:rsid w:val="00D722F7"/>
    <w:rsid w:val="00D726AA"/>
    <w:rsid w:val="00D7364F"/>
    <w:rsid w:val="00D73AC5"/>
    <w:rsid w:val="00D73C06"/>
    <w:rsid w:val="00D73D1F"/>
    <w:rsid w:val="00D74595"/>
    <w:rsid w:val="00D74A7C"/>
    <w:rsid w:val="00D74AA7"/>
    <w:rsid w:val="00D7524A"/>
    <w:rsid w:val="00D752E0"/>
    <w:rsid w:val="00D75675"/>
    <w:rsid w:val="00D7571B"/>
    <w:rsid w:val="00D75B9B"/>
    <w:rsid w:val="00D761C5"/>
    <w:rsid w:val="00D766BC"/>
    <w:rsid w:val="00D768C5"/>
    <w:rsid w:val="00D76F83"/>
    <w:rsid w:val="00D76FCF"/>
    <w:rsid w:val="00D77070"/>
    <w:rsid w:val="00D773CD"/>
    <w:rsid w:val="00D77422"/>
    <w:rsid w:val="00D7757A"/>
    <w:rsid w:val="00D7781D"/>
    <w:rsid w:val="00D77BE6"/>
    <w:rsid w:val="00D77EBD"/>
    <w:rsid w:val="00D77FA9"/>
    <w:rsid w:val="00D80045"/>
    <w:rsid w:val="00D80289"/>
    <w:rsid w:val="00D80597"/>
    <w:rsid w:val="00D80853"/>
    <w:rsid w:val="00D80B9B"/>
    <w:rsid w:val="00D81083"/>
    <w:rsid w:val="00D81104"/>
    <w:rsid w:val="00D814CB"/>
    <w:rsid w:val="00D8172A"/>
    <w:rsid w:val="00D81D60"/>
    <w:rsid w:val="00D823A7"/>
    <w:rsid w:val="00D827F6"/>
    <w:rsid w:val="00D82958"/>
    <w:rsid w:val="00D82F83"/>
    <w:rsid w:val="00D83077"/>
    <w:rsid w:val="00D8315D"/>
    <w:rsid w:val="00D8345E"/>
    <w:rsid w:val="00D83EFE"/>
    <w:rsid w:val="00D84226"/>
    <w:rsid w:val="00D84502"/>
    <w:rsid w:val="00D85118"/>
    <w:rsid w:val="00D85445"/>
    <w:rsid w:val="00D8559E"/>
    <w:rsid w:val="00D85987"/>
    <w:rsid w:val="00D85B4E"/>
    <w:rsid w:val="00D85FE5"/>
    <w:rsid w:val="00D86656"/>
    <w:rsid w:val="00D87361"/>
    <w:rsid w:val="00D875BB"/>
    <w:rsid w:val="00D87811"/>
    <w:rsid w:val="00D87DBE"/>
    <w:rsid w:val="00D90B88"/>
    <w:rsid w:val="00D90BA7"/>
    <w:rsid w:val="00D90D32"/>
    <w:rsid w:val="00D911BA"/>
    <w:rsid w:val="00D911F2"/>
    <w:rsid w:val="00D912D3"/>
    <w:rsid w:val="00D91310"/>
    <w:rsid w:val="00D91328"/>
    <w:rsid w:val="00D91C8D"/>
    <w:rsid w:val="00D92131"/>
    <w:rsid w:val="00D92246"/>
    <w:rsid w:val="00D923DF"/>
    <w:rsid w:val="00D9240A"/>
    <w:rsid w:val="00D92949"/>
    <w:rsid w:val="00D93114"/>
    <w:rsid w:val="00D94331"/>
    <w:rsid w:val="00D943A3"/>
    <w:rsid w:val="00D94A4E"/>
    <w:rsid w:val="00D94C47"/>
    <w:rsid w:val="00D95E74"/>
    <w:rsid w:val="00D96369"/>
    <w:rsid w:val="00D966AB"/>
    <w:rsid w:val="00D9697D"/>
    <w:rsid w:val="00D9724C"/>
    <w:rsid w:val="00D97470"/>
    <w:rsid w:val="00D976CA"/>
    <w:rsid w:val="00DA0014"/>
    <w:rsid w:val="00DA05AC"/>
    <w:rsid w:val="00DA08F5"/>
    <w:rsid w:val="00DA09A3"/>
    <w:rsid w:val="00DA0AEC"/>
    <w:rsid w:val="00DA0D14"/>
    <w:rsid w:val="00DA24D0"/>
    <w:rsid w:val="00DA260F"/>
    <w:rsid w:val="00DA2916"/>
    <w:rsid w:val="00DA298F"/>
    <w:rsid w:val="00DA2DF2"/>
    <w:rsid w:val="00DA2F2C"/>
    <w:rsid w:val="00DA30C7"/>
    <w:rsid w:val="00DA31DF"/>
    <w:rsid w:val="00DA321E"/>
    <w:rsid w:val="00DA3762"/>
    <w:rsid w:val="00DA3916"/>
    <w:rsid w:val="00DA39C9"/>
    <w:rsid w:val="00DA45CD"/>
    <w:rsid w:val="00DA4894"/>
    <w:rsid w:val="00DA4AD8"/>
    <w:rsid w:val="00DA4B0D"/>
    <w:rsid w:val="00DA4B65"/>
    <w:rsid w:val="00DA51B7"/>
    <w:rsid w:val="00DA5672"/>
    <w:rsid w:val="00DA5B1B"/>
    <w:rsid w:val="00DA5B59"/>
    <w:rsid w:val="00DA5D77"/>
    <w:rsid w:val="00DA62D7"/>
    <w:rsid w:val="00DA6C20"/>
    <w:rsid w:val="00DA6CDC"/>
    <w:rsid w:val="00DA6EAE"/>
    <w:rsid w:val="00DA779F"/>
    <w:rsid w:val="00DA784A"/>
    <w:rsid w:val="00DA7D71"/>
    <w:rsid w:val="00DB00F7"/>
    <w:rsid w:val="00DB02BF"/>
    <w:rsid w:val="00DB089E"/>
    <w:rsid w:val="00DB0AEE"/>
    <w:rsid w:val="00DB115C"/>
    <w:rsid w:val="00DB14B7"/>
    <w:rsid w:val="00DB1A53"/>
    <w:rsid w:val="00DB1A60"/>
    <w:rsid w:val="00DB1E78"/>
    <w:rsid w:val="00DB210A"/>
    <w:rsid w:val="00DB25E5"/>
    <w:rsid w:val="00DB299B"/>
    <w:rsid w:val="00DB2A01"/>
    <w:rsid w:val="00DB2B84"/>
    <w:rsid w:val="00DB2EEA"/>
    <w:rsid w:val="00DB3119"/>
    <w:rsid w:val="00DB3134"/>
    <w:rsid w:val="00DB3642"/>
    <w:rsid w:val="00DB41A2"/>
    <w:rsid w:val="00DB4376"/>
    <w:rsid w:val="00DB4AD6"/>
    <w:rsid w:val="00DB4CF3"/>
    <w:rsid w:val="00DB5BFE"/>
    <w:rsid w:val="00DB5F2B"/>
    <w:rsid w:val="00DB5FEB"/>
    <w:rsid w:val="00DB617A"/>
    <w:rsid w:val="00DB6529"/>
    <w:rsid w:val="00DB69C0"/>
    <w:rsid w:val="00DB6EC2"/>
    <w:rsid w:val="00DB6ED6"/>
    <w:rsid w:val="00DB718C"/>
    <w:rsid w:val="00DB773A"/>
    <w:rsid w:val="00DB79DF"/>
    <w:rsid w:val="00DB7AA9"/>
    <w:rsid w:val="00DB7FA7"/>
    <w:rsid w:val="00DC02C7"/>
    <w:rsid w:val="00DC0DCB"/>
    <w:rsid w:val="00DC0E79"/>
    <w:rsid w:val="00DC1D75"/>
    <w:rsid w:val="00DC22AE"/>
    <w:rsid w:val="00DC22AF"/>
    <w:rsid w:val="00DC24DA"/>
    <w:rsid w:val="00DC279C"/>
    <w:rsid w:val="00DC2C5E"/>
    <w:rsid w:val="00DC2E2D"/>
    <w:rsid w:val="00DC374E"/>
    <w:rsid w:val="00DC378B"/>
    <w:rsid w:val="00DC3AEE"/>
    <w:rsid w:val="00DC3CFA"/>
    <w:rsid w:val="00DC4877"/>
    <w:rsid w:val="00DC4A0C"/>
    <w:rsid w:val="00DC4F7E"/>
    <w:rsid w:val="00DC50E3"/>
    <w:rsid w:val="00DC53EA"/>
    <w:rsid w:val="00DC5AC0"/>
    <w:rsid w:val="00DC6143"/>
    <w:rsid w:val="00DC62D8"/>
    <w:rsid w:val="00DC6506"/>
    <w:rsid w:val="00DC6841"/>
    <w:rsid w:val="00DC6936"/>
    <w:rsid w:val="00DC73FF"/>
    <w:rsid w:val="00DC7AA0"/>
    <w:rsid w:val="00DC7B77"/>
    <w:rsid w:val="00DD0471"/>
    <w:rsid w:val="00DD0663"/>
    <w:rsid w:val="00DD090E"/>
    <w:rsid w:val="00DD0EDE"/>
    <w:rsid w:val="00DD15FB"/>
    <w:rsid w:val="00DD16E1"/>
    <w:rsid w:val="00DD1F57"/>
    <w:rsid w:val="00DD2198"/>
    <w:rsid w:val="00DD2AE0"/>
    <w:rsid w:val="00DD3081"/>
    <w:rsid w:val="00DD357F"/>
    <w:rsid w:val="00DD3617"/>
    <w:rsid w:val="00DD3863"/>
    <w:rsid w:val="00DD4278"/>
    <w:rsid w:val="00DD4CA4"/>
    <w:rsid w:val="00DD4EE3"/>
    <w:rsid w:val="00DD53B0"/>
    <w:rsid w:val="00DD53B2"/>
    <w:rsid w:val="00DD5BD8"/>
    <w:rsid w:val="00DD6976"/>
    <w:rsid w:val="00DD6CAC"/>
    <w:rsid w:val="00DD6EDD"/>
    <w:rsid w:val="00DD7280"/>
    <w:rsid w:val="00DD74FF"/>
    <w:rsid w:val="00DD77BF"/>
    <w:rsid w:val="00DD7A76"/>
    <w:rsid w:val="00DE0782"/>
    <w:rsid w:val="00DE0913"/>
    <w:rsid w:val="00DE09D5"/>
    <w:rsid w:val="00DE0C39"/>
    <w:rsid w:val="00DE0C6E"/>
    <w:rsid w:val="00DE0CA8"/>
    <w:rsid w:val="00DE115B"/>
    <w:rsid w:val="00DE139E"/>
    <w:rsid w:val="00DE13A5"/>
    <w:rsid w:val="00DE1508"/>
    <w:rsid w:val="00DE1B1A"/>
    <w:rsid w:val="00DE2924"/>
    <w:rsid w:val="00DE3274"/>
    <w:rsid w:val="00DE32BF"/>
    <w:rsid w:val="00DE35B5"/>
    <w:rsid w:val="00DE368E"/>
    <w:rsid w:val="00DE36C7"/>
    <w:rsid w:val="00DE3807"/>
    <w:rsid w:val="00DE38A4"/>
    <w:rsid w:val="00DE4037"/>
    <w:rsid w:val="00DE41C6"/>
    <w:rsid w:val="00DE4447"/>
    <w:rsid w:val="00DE4544"/>
    <w:rsid w:val="00DE4836"/>
    <w:rsid w:val="00DE4841"/>
    <w:rsid w:val="00DE4A7B"/>
    <w:rsid w:val="00DE4E3E"/>
    <w:rsid w:val="00DE4E62"/>
    <w:rsid w:val="00DE5468"/>
    <w:rsid w:val="00DE5FD0"/>
    <w:rsid w:val="00DE6325"/>
    <w:rsid w:val="00DE6932"/>
    <w:rsid w:val="00DE6BB3"/>
    <w:rsid w:val="00DE6C43"/>
    <w:rsid w:val="00DE6F93"/>
    <w:rsid w:val="00DE7308"/>
    <w:rsid w:val="00DE7938"/>
    <w:rsid w:val="00DE793F"/>
    <w:rsid w:val="00DE7F3F"/>
    <w:rsid w:val="00DE7FF8"/>
    <w:rsid w:val="00DF0097"/>
    <w:rsid w:val="00DF04FA"/>
    <w:rsid w:val="00DF147A"/>
    <w:rsid w:val="00DF1B0B"/>
    <w:rsid w:val="00DF1B9E"/>
    <w:rsid w:val="00DF272B"/>
    <w:rsid w:val="00DF365E"/>
    <w:rsid w:val="00DF389A"/>
    <w:rsid w:val="00DF3C00"/>
    <w:rsid w:val="00DF3D14"/>
    <w:rsid w:val="00DF3F95"/>
    <w:rsid w:val="00DF4094"/>
    <w:rsid w:val="00DF40F5"/>
    <w:rsid w:val="00DF431E"/>
    <w:rsid w:val="00DF4431"/>
    <w:rsid w:val="00DF495D"/>
    <w:rsid w:val="00DF4F5D"/>
    <w:rsid w:val="00DF4FD1"/>
    <w:rsid w:val="00DF5727"/>
    <w:rsid w:val="00DF621D"/>
    <w:rsid w:val="00DF6303"/>
    <w:rsid w:val="00DF641D"/>
    <w:rsid w:val="00DF6561"/>
    <w:rsid w:val="00DF6752"/>
    <w:rsid w:val="00DF6779"/>
    <w:rsid w:val="00DF6DA3"/>
    <w:rsid w:val="00DF72CE"/>
    <w:rsid w:val="00DF7846"/>
    <w:rsid w:val="00DF79A2"/>
    <w:rsid w:val="00DF7C43"/>
    <w:rsid w:val="00DF7E39"/>
    <w:rsid w:val="00DF7E97"/>
    <w:rsid w:val="00E00BAC"/>
    <w:rsid w:val="00E012BA"/>
    <w:rsid w:val="00E01327"/>
    <w:rsid w:val="00E01430"/>
    <w:rsid w:val="00E027F8"/>
    <w:rsid w:val="00E03B05"/>
    <w:rsid w:val="00E03B45"/>
    <w:rsid w:val="00E03D1C"/>
    <w:rsid w:val="00E03D63"/>
    <w:rsid w:val="00E0436C"/>
    <w:rsid w:val="00E04D6C"/>
    <w:rsid w:val="00E04EDB"/>
    <w:rsid w:val="00E04F65"/>
    <w:rsid w:val="00E050E1"/>
    <w:rsid w:val="00E0543B"/>
    <w:rsid w:val="00E055D5"/>
    <w:rsid w:val="00E057EE"/>
    <w:rsid w:val="00E05BCB"/>
    <w:rsid w:val="00E05C97"/>
    <w:rsid w:val="00E06086"/>
    <w:rsid w:val="00E0656B"/>
    <w:rsid w:val="00E06B4E"/>
    <w:rsid w:val="00E06DA5"/>
    <w:rsid w:val="00E0708C"/>
    <w:rsid w:val="00E07237"/>
    <w:rsid w:val="00E07400"/>
    <w:rsid w:val="00E0749E"/>
    <w:rsid w:val="00E079E6"/>
    <w:rsid w:val="00E07E8A"/>
    <w:rsid w:val="00E07FC7"/>
    <w:rsid w:val="00E1065E"/>
    <w:rsid w:val="00E10768"/>
    <w:rsid w:val="00E10F3C"/>
    <w:rsid w:val="00E1122E"/>
    <w:rsid w:val="00E114A4"/>
    <w:rsid w:val="00E119AA"/>
    <w:rsid w:val="00E119CC"/>
    <w:rsid w:val="00E11A47"/>
    <w:rsid w:val="00E11F38"/>
    <w:rsid w:val="00E1227C"/>
    <w:rsid w:val="00E122C6"/>
    <w:rsid w:val="00E12B9E"/>
    <w:rsid w:val="00E13218"/>
    <w:rsid w:val="00E13474"/>
    <w:rsid w:val="00E1348A"/>
    <w:rsid w:val="00E13958"/>
    <w:rsid w:val="00E13B57"/>
    <w:rsid w:val="00E13B6E"/>
    <w:rsid w:val="00E13D4B"/>
    <w:rsid w:val="00E143D7"/>
    <w:rsid w:val="00E1447C"/>
    <w:rsid w:val="00E148E9"/>
    <w:rsid w:val="00E14B6C"/>
    <w:rsid w:val="00E14FD9"/>
    <w:rsid w:val="00E1547B"/>
    <w:rsid w:val="00E15556"/>
    <w:rsid w:val="00E15799"/>
    <w:rsid w:val="00E15C68"/>
    <w:rsid w:val="00E15C7E"/>
    <w:rsid w:val="00E15EC9"/>
    <w:rsid w:val="00E16282"/>
    <w:rsid w:val="00E16416"/>
    <w:rsid w:val="00E16823"/>
    <w:rsid w:val="00E1691F"/>
    <w:rsid w:val="00E16A8B"/>
    <w:rsid w:val="00E17454"/>
    <w:rsid w:val="00E17507"/>
    <w:rsid w:val="00E17591"/>
    <w:rsid w:val="00E17AEF"/>
    <w:rsid w:val="00E201E6"/>
    <w:rsid w:val="00E2028D"/>
    <w:rsid w:val="00E20FD1"/>
    <w:rsid w:val="00E211CB"/>
    <w:rsid w:val="00E22086"/>
    <w:rsid w:val="00E220E5"/>
    <w:rsid w:val="00E22452"/>
    <w:rsid w:val="00E22BD8"/>
    <w:rsid w:val="00E22D75"/>
    <w:rsid w:val="00E22ED2"/>
    <w:rsid w:val="00E22F81"/>
    <w:rsid w:val="00E23140"/>
    <w:rsid w:val="00E231C3"/>
    <w:rsid w:val="00E23391"/>
    <w:rsid w:val="00E23432"/>
    <w:rsid w:val="00E23EA2"/>
    <w:rsid w:val="00E249BB"/>
    <w:rsid w:val="00E24FF8"/>
    <w:rsid w:val="00E2527C"/>
    <w:rsid w:val="00E25731"/>
    <w:rsid w:val="00E2573D"/>
    <w:rsid w:val="00E25759"/>
    <w:rsid w:val="00E26292"/>
    <w:rsid w:val="00E262B0"/>
    <w:rsid w:val="00E266E9"/>
    <w:rsid w:val="00E2687C"/>
    <w:rsid w:val="00E26A10"/>
    <w:rsid w:val="00E26A48"/>
    <w:rsid w:val="00E26CCD"/>
    <w:rsid w:val="00E270D8"/>
    <w:rsid w:val="00E27155"/>
    <w:rsid w:val="00E27C7A"/>
    <w:rsid w:val="00E27ECE"/>
    <w:rsid w:val="00E30216"/>
    <w:rsid w:val="00E30369"/>
    <w:rsid w:val="00E309E9"/>
    <w:rsid w:val="00E30C62"/>
    <w:rsid w:val="00E30E62"/>
    <w:rsid w:val="00E3124A"/>
    <w:rsid w:val="00E313AC"/>
    <w:rsid w:val="00E318CA"/>
    <w:rsid w:val="00E31A4C"/>
    <w:rsid w:val="00E31B88"/>
    <w:rsid w:val="00E31BFC"/>
    <w:rsid w:val="00E324D5"/>
    <w:rsid w:val="00E32525"/>
    <w:rsid w:val="00E32841"/>
    <w:rsid w:val="00E32C9A"/>
    <w:rsid w:val="00E33002"/>
    <w:rsid w:val="00E331EA"/>
    <w:rsid w:val="00E33815"/>
    <w:rsid w:val="00E33EF6"/>
    <w:rsid w:val="00E33F18"/>
    <w:rsid w:val="00E33F6D"/>
    <w:rsid w:val="00E34468"/>
    <w:rsid w:val="00E3451A"/>
    <w:rsid w:val="00E3461F"/>
    <w:rsid w:val="00E3463D"/>
    <w:rsid w:val="00E34988"/>
    <w:rsid w:val="00E34A97"/>
    <w:rsid w:val="00E3507E"/>
    <w:rsid w:val="00E350BD"/>
    <w:rsid w:val="00E35193"/>
    <w:rsid w:val="00E35990"/>
    <w:rsid w:val="00E35C66"/>
    <w:rsid w:val="00E36007"/>
    <w:rsid w:val="00E36069"/>
    <w:rsid w:val="00E361AD"/>
    <w:rsid w:val="00E369B9"/>
    <w:rsid w:val="00E36B0F"/>
    <w:rsid w:val="00E36F47"/>
    <w:rsid w:val="00E36F8F"/>
    <w:rsid w:val="00E3705E"/>
    <w:rsid w:val="00E37662"/>
    <w:rsid w:val="00E37682"/>
    <w:rsid w:val="00E37774"/>
    <w:rsid w:val="00E40376"/>
    <w:rsid w:val="00E40699"/>
    <w:rsid w:val="00E40777"/>
    <w:rsid w:val="00E4079E"/>
    <w:rsid w:val="00E4089E"/>
    <w:rsid w:val="00E40B3A"/>
    <w:rsid w:val="00E40F16"/>
    <w:rsid w:val="00E4101D"/>
    <w:rsid w:val="00E412BE"/>
    <w:rsid w:val="00E41B32"/>
    <w:rsid w:val="00E41B3D"/>
    <w:rsid w:val="00E41D0B"/>
    <w:rsid w:val="00E4216C"/>
    <w:rsid w:val="00E4226E"/>
    <w:rsid w:val="00E4239A"/>
    <w:rsid w:val="00E42638"/>
    <w:rsid w:val="00E4298F"/>
    <w:rsid w:val="00E42BFB"/>
    <w:rsid w:val="00E42F57"/>
    <w:rsid w:val="00E430B7"/>
    <w:rsid w:val="00E430C2"/>
    <w:rsid w:val="00E43799"/>
    <w:rsid w:val="00E43EEB"/>
    <w:rsid w:val="00E43FCC"/>
    <w:rsid w:val="00E444AA"/>
    <w:rsid w:val="00E4454E"/>
    <w:rsid w:val="00E44A09"/>
    <w:rsid w:val="00E450D8"/>
    <w:rsid w:val="00E45A82"/>
    <w:rsid w:val="00E45B4F"/>
    <w:rsid w:val="00E4667C"/>
    <w:rsid w:val="00E469CF"/>
    <w:rsid w:val="00E46D46"/>
    <w:rsid w:val="00E47689"/>
    <w:rsid w:val="00E477FB"/>
    <w:rsid w:val="00E47C79"/>
    <w:rsid w:val="00E47F9B"/>
    <w:rsid w:val="00E5017E"/>
    <w:rsid w:val="00E5028E"/>
    <w:rsid w:val="00E50965"/>
    <w:rsid w:val="00E50B7F"/>
    <w:rsid w:val="00E50DFF"/>
    <w:rsid w:val="00E51358"/>
    <w:rsid w:val="00E51BB1"/>
    <w:rsid w:val="00E51C33"/>
    <w:rsid w:val="00E52445"/>
    <w:rsid w:val="00E52509"/>
    <w:rsid w:val="00E525D4"/>
    <w:rsid w:val="00E5288B"/>
    <w:rsid w:val="00E529F9"/>
    <w:rsid w:val="00E5325D"/>
    <w:rsid w:val="00E5383C"/>
    <w:rsid w:val="00E53848"/>
    <w:rsid w:val="00E5396D"/>
    <w:rsid w:val="00E5421A"/>
    <w:rsid w:val="00E54CB0"/>
    <w:rsid w:val="00E54F02"/>
    <w:rsid w:val="00E54F32"/>
    <w:rsid w:val="00E55141"/>
    <w:rsid w:val="00E55427"/>
    <w:rsid w:val="00E5552A"/>
    <w:rsid w:val="00E55F7B"/>
    <w:rsid w:val="00E569C0"/>
    <w:rsid w:val="00E5717B"/>
    <w:rsid w:val="00E5753C"/>
    <w:rsid w:val="00E57A7E"/>
    <w:rsid w:val="00E57CC9"/>
    <w:rsid w:val="00E57D15"/>
    <w:rsid w:val="00E57E30"/>
    <w:rsid w:val="00E600E8"/>
    <w:rsid w:val="00E60123"/>
    <w:rsid w:val="00E601B9"/>
    <w:rsid w:val="00E603A9"/>
    <w:rsid w:val="00E6040E"/>
    <w:rsid w:val="00E6047E"/>
    <w:rsid w:val="00E60B28"/>
    <w:rsid w:val="00E60BDE"/>
    <w:rsid w:val="00E61083"/>
    <w:rsid w:val="00E6122D"/>
    <w:rsid w:val="00E61582"/>
    <w:rsid w:val="00E62066"/>
    <w:rsid w:val="00E6281D"/>
    <w:rsid w:val="00E62AF3"/>
    <w:rsid w:val="00E62E5C"/>
    <w:rsid w:val="00E62F78"/>
    <w:rsid w:val="00E632CD"/>
    <w:rsid w:val="00E63570"/>
    <w:rsid w:val="00E6366B"/>
    <w:rsid w:val="00E63983"/>
    <w:rsid w:val="00E63E8D"/>
    <w:rsid w:val="00E640E8"/>
    <w:rsid w:val="00E64279"/>
    <w:rsid w:val="00E645EB"/>
    <w:rsid w:val="00E64A89"/>
    <w:rsid w:val="00E64C0B"/>
    <w:rsid w:val="00E650DA"/>
    <w:rsid w:val="00E65462"/>
    <w:rsid w:val="00E6579F"/>
    <w:rsid w:val="00E65A5B"/>
    <w:rsid w:val="00E65E5B"/>
    <w:rsid w:val="00E6611E"/>
    <w:rsid w:val="00E6616D"/>
    <w:rsid w:val="00E6624A"/>
    <w:rsid w:val="00E66D5C"/>
    <w:rsid w:val="00E66F79"/>
    <w:rsid w:val="00E676CE"/>
    <w:rsid w:val="00E67D67"/>
    <w:rsid w:val="00E67F1C"/>
    <w:rsid w:val="00E67FDD"/>
    <w:rsid w:val="00E70751"/>
    <w:rsid w:val="00E70783"/>
    <w:rsid w:val="00E71080"/>
    <w:rsid w:val="00E7132D"/>
    <w:rsid w:val="00E71646"/>
    <w:rsid w:val="00E71782"/>
    <w:rsid w:val="00E71977"/>
    <w:rsid w:val="00E7220B"/>
    <w:rsid w:val="00E72250"/>
    <w:rsid w:val="00E72861"/>
    <w:rsid w:val="00E73088"/>
    <w:rsid w:val="00E7388E"/>
    <w:rsid w:val="00E73912"/>
    <w:rsid w:val="00E748B7"/>
    <w:rsid w:val="00E7491A"/>
    <w:rsid w:val="00E74BEE"/>
    <w:rsid w:val="00E7516F"/>
    <w:rsid w:val="00E75258"/>
    <w:rsid w:val="00E75785"/>
    <w:rsid w:val="00E759C0"/>
    <w:rsid w:val="00E75D43"/>
    <w:rsid w:val="00E75D7B"/>
    <w:rsid w:val="00E75E6D"/>
    <w:rsid w:val="00E763F3"/>
    <w:rsid w:val="00E767EC"/>
    <w:rsid w:val="00E76CCB"/>
    <w:rsid w:val="00E76D96"/>
    <w:rsid w:val="00E77B2E"/>
    <w:rsid w:val="00E77D05"/>
    <w:rsid w:val="00E8034E"/>
    <w:rsid w:val="00E8136B"/>
    <w:rsid w:val="00E8139F"/>
    <w:rsid w:val="00E81419"/>
    <w:rsid w:val="00E81AD5"/>
    <w:rsid w:val="00E81AF4"/>
    <w:rsid w:val="00E81E3A"/>
    <w:rsid w:val="00E820A1"/>
    <w:rsid w:val="00E82159"/>
    <w:rsid w:val="00E82292"/>
    <w:rsid w:val="00E82A8D"/>
    <w:rsid w:val="00E82FC4"/>
    <w:rsid w:val="00E830C2"/>
    <w:rsid w:val="00E8330C"/>
    <w:rsid w:val="00E8331F"/>
    <w:rsid w:val="00E83415"/>
    <w:rsid w:val="00E8405E"/>
    <w:rsid w:val="00E8445D"/>
    <w:rsid w:val="00E84E3F"/>
    <w:rsid w:val="00E8588C"/>
    <w:rsid w:val="00E85FF9"/>
    <w:rsid w:val="00E8656E"/>
    <w:rsid w:val="00E86579"/>
    <w:rsid w:val="00E86A61"/>
    <w:rsid w:val="00E87594"/>
    <w:rsid w:val="00E876AF"/>
    <w:rsid w:val="00E8789D"/>
    <w:rsid w:val="00E87EA3"/>
    <w:rsid w:val="00E90617"/>
    <w:rsid w:val="00E908B3"/>
    <w:rsid w:val="00E90ACF"/>
    <w:rsid w:val="00E90AF1"/>
    <w:rsid w:val="00E90C94"/>
    <w:rsid w:val="00E90CDD"/>
    <w:rsid w:val="00E9156C"/>
    <w:rsid w:val="00E91659"/>
    <w:rsid w:val="00E91ABF"/>
    <w:rsid w:val="00E91D44"/>
    <w:rsid w:val="00E91EC0"/>
    <w:rsid w:val="00E91F0A"/>
    <w:rsid w:val="00E91FA1"/>
    <w:rsid w:val="00E920E6"/>
    <w:rsid w:val="00E9233E"/>
    <w:rsid w:val="00E924F4"/>
    <w:rsid w:val="00E92965"/>
    <w:rsid w:val="00E92A27"/>
    <w:rsid w:val="00E92CFC"/>
    <w:rsid w:val="00E93682"/>
    <w:rsid w:val="00E93941"/>
    <w:rsid w:val="00E93B8D"/>
    <w:rsid w:val="00E9433E"/>
    <w:rsid w:val="00E943A6"/>
    <w:rsid w:val="00E94969"/>
    <w:rsid w:val="00E94AC0"/>
    <w:rsid w:val="00E958D7"/>
    <w:rsid w:val="00E95A9E"/>
    <w:rsid w:val="00E9632E"/>
    <w:rsid w:val="00E9636C"/>
    <w:rsid w:val="00E9695E"/>
    <w:rsid w:val="00E96F60"/>
    <w:rsid w:val="00E97027"/>
    <w:rsid w:val="00EA044B"/>
    <w:rsid w:val="00EA066C"/>
    <w:rsid w:val="00EA06AD"/>
    <w:rsid w:val="00EA0BEC"/>
    <w:rsid w:val="00EA0D51"/>
    <w:rsid w:val="00EA0FA3"/>
    <w:rsid w:val="00EA10E7"/>
    <w:rsid w:val="00EA1658"/>
    <w:rsid w:val="00EA1736"/>
    <w:rsid w:val="00EA1BBA"/>
    <w:rsid w:val="00EA1C66"/>
    <w:rsid w:val="00EA1DFD"/>
    <w:rsid w:val="00EA21CA"/>
    <w:rsid w:val="00EA245F"/>
    <w:rsid w:val="00EA291E"/>
    <w:rsid w:val="00EA34D6"/>
    <w:rsid w:val="00EA3650"/>
    <w:rsid w:val="00EA366A"/>
    <w:rsid w:val="00EA3A71"/>
    <w:rsid w:val="00EA3D4C"/>
    <w:rsid w:val="00EA4CB9"/>
    <w:rsid w:val="00EA4CE1"/>
    <w:rsid w:val="00EA4E94"/>
    <w:rsid w:val="00EA5295"/>
    <w:rsid w:val="00EA56AE"/>
    <w:rsid w:val="00EA60AC"/>
    <w:rsid w:val="00EA65B4"/>
    <w:rsid w:val="00EA6825"/>
    <w:rsid w:val="00EA6A8F"/>
    <w:rsid w:val="00EA6D98"/>
    <w:rsid w:val="00EA783D"/>
    <w:rsid w:val="00EA7BFB"/>
    <w:rsid w:val="00EA7CD4"/>
    <w:rsid w:val="00EA7F37"/>
    <w:rsid w:val="00EB0BC3"/>
    <w:rsid w:val="00EB0EC1"/>
    <w:rsid w:val="00EB0FD3"/>
    <w:rsid w:val="00EB1005"/>
    <w:rsid w:val="00EB107F"/>
    <w:rsid w:val="00EB174E"/>
    <w:rsid w:val="00EB2296"/>
    <w:rsid w:val="00EB22BD"/>
    <w:rsid w:val="00EB22F6"/>
    <w:rsid w:val="00EB2A27"/>
    <w:rsid w:val="00EB2DB9"/>
    <w:rsid w:val="00EB370E"/>
    <w:rsid w:val="00EB3716"/>
    <w:rsid w:val="00EB392E"/>
    <w:rsid w:val="00EB3A4A"/>
    <w:rsid w:val="00EB3CE6"/>
    <w:rsid w:val="00EB4482"/>
    <w:rsid w:val="00EB44C1"/>
    <w:rsid w:val="00EB4503"/>
    <w:rsid w:val="00EB45D2"/>
    <w:rsid w:val="00EB48A9"/>
    <w:rsid w:val="00EB5058"/>
    <w:rsid w:val="00EB5117"/>
    <w:rsid w:val="00EB5507"/>
    <w:rsid w:val="00EB56BF"/>
    <w:rsid w:val="00EB6100"/>
    <w:rsid w:val="00EB6469"/>
    <w:rsid w:val="00EB6592"/>
    <w:rsid w:val="00EB6811"/>
    <w:rsid w:val="00EB6A58"/>
    <w:rsid w:val="00EB6BED"/>
    <w:rsid w:val="00EB6DCF"/>
    <w:rsid w:val="00EB7254"/>
    <w:rsid w:val="00EB77B8"/>
    <w:rsid w:val="00EC04A9"/>
    <w:rsid w:val="00EC0875"/>
    <w:rsid w:val="00EC0A69"/>
    <w:rsid w:val="00EC0D33"/>
    <w:rsid w:val="00EC2A86"/>
    <w:rsid w:val="00EC2E57"/>
    <w:rsid w:val="00EC353C"/>
    <w:rsid w:val="00EC391C"/>
    <w:rsid w:val="00EC3C6C"/>
    <w:rsid w:val="00EC5260"/>
    <w:rsid w:val="00EC6359"/>
    <w:rsid w:val="00EC64C5"/>
    <w:rsid w:val="00EC6754"/>
    <w:rsid w:val="00EC6C2F"/>
    <w:rsid w:val="00EC6CB9"/>
    <w:rsid w:val="00EC70B0"/>
    <w:rsid w:val="00EC7117"/>
    <w:rsid w:val="00EC71B2"/>
    <w:rsid w:val="00EC7CE8"/>
    <w:rsid w:val="00EC7EBC"/>
    <w:rsid w:val="00EC7F23"/>
    <w:rsid w:val="00ED0796"/>
    <w:rsid w:val="00ED0802"/>
    <w:rsid w:val="00ED0FEA"/>
    <w:rsid w:val="00ED102D"/>
    <w:rsid w:val="00ED1D3C"/>
    <w:rsid w:val="00ED21B7"/>
    <w:rsid w:val="00ED3431"/>
    <w:rsid w:val="00ED36AD"/>
    <w:rsid w:val="00ED36B8"/>
    <w:rsid w:val="00ED37A0"/>
    <w:rsid w:val="00ED3DDF"/>
    <w:rsid w:val="00ED4DC4"/>
    <w:rsid w:val="00ED5322"/>
    <w:rsid w:val="00ED5A90"/>
    <w:rsid w:val="00ED6751"/>
    <w:rsid w:val="00ED67B3"/>
    <w:rsid w:val="00ED691C"/>
    <w:rsid w:val="00ED74EF"/>
    <w:rsid w:val="00ED7C86"/>
    <w:rsid w:val="00EE023B"/>
    <w:rsid w:val="00EE0D67"/>
    <w:rsid w:val="00EE1273"/>
    <w:rsid w:val="00EE139A"/>
    <w:rsid w:val="00EE185A"/>
    <w:rsid w:val="00EE1932"/>
    <w:rsid w:val="00EE1E1E"/>
    <w:rsid w:val="00EE248E"/>
    <w:rsid w:val="00EE2D09"/>
    <w:rsid w:val="00EE2ECF"/>
    <w:rsid w:val="00EE2FD1"/>
    <w:rsid w:val="00EE32A9"/>
    <w:rsid w:val="00EE3582"/>
    <w:rsid w:val="00EE42BE"/>
    <w:rsid w:val="00EE4F23"/>
    <w:rsid w:val="00EE5199"/>
    <w:rsid w:val="00EE56CE"/>
    <w:rsid w:val="00EE691D"/>
    <w:rsid w:val="00EE6C9D"/>
    <w:rsid w:val="00EE6CC0"/>
    <w:rsid w:val="00EE6F0A"/>
    <w:rsid w:val="00EE7755"/>
    <w:rsid w:val="00EE7C70"/>
    <w:rsid w:val="00EF049E"/>
    <w:rsid w:val="00EF091F"/>
    <w:rsid w:val="00EF0C26"/>
    <w:rsid w:val="00EF0C32"/>
    <w:rsid w:val="00EF1078"/>
    <w:rsid w:val="00EF1215"/>
    <w:rsid w:val="00EF139E"/>
    <w:rsid w:val="00EF19B3"/>
    <w:rsid w:val="00EF2155"/>
    <w:rsid w:val="00EF27F0"/>
    <w:rsid w:val="00EF29E0"/>
    <w:rsid w:val="00EF3209"/>
    <w:rsid w:val="00EF3553"/>
    <w:rsid w:val="00EF41C3"/>
    <w:rsid w:val="00EF4431"/>
    <w:rsid w:val="00EF44A6"/>
    <w:rsid w:val="00EF46E1"/>
    <w:rsid w:val="00EF4A0F"/>
    <w:rsid w:val="00EF4A13"/>
    <w:rsid w:val="00EF549D"/>
    <w:rsid w:val="00EF5DAF"/>
    <w:rsid w:val="00EF5F86"/>
    <w:rsid w:val="00EF6085"/>
    <w:rsid w:val="00EF6101"/>
    <w:rsid w:val="00EF61A2"/>
    <w:rsid w:val="00EF6251"/>
    <w:rsid w:val="00EF6D46"/>
    <w:rsid w:val="00EF6E07"/>
    <w:rsid w:val="00EF75BE"/>
    <w:rsid w:val="00EF7B0F"/>
    <w:rsid w:val="00EF7B2B"/>
    <w:rsid w:val="00EF7BBE"/>
    <w:rsid w:val="00F002D9"/>
    <w:rsid w:val="00F00792"/>
    <w:rsid w:val="00F01747"/>
    <w:rsid w:val="00F017E1"/>
    <w:rsid w:val="00F01DBC"/>
    <w:rsid w:val="00F02FC6"/>
    <w:rsid w:val="00F031D9"/>
    <w:rsid w:val="00F0398A"/>
    <w:rsid w:val="00F03CAF"/>
    <w:rsid w:val="00F0448C"/>
    <w:rsid w:val="00F050BC"/>
    <w:rsid w:val="00F050E8"/>
    <w:rsid w:val="00F05188"/>
    <w:rsid w:val="00F055AD"/>
    <w:rsid w:val="00F0568C"/>
    <w:rsid w:val="00F057AF"/>
    <w:rsid w:val="00F057EA"/>
    <w:rsid w:val="00F05896"/>
    <w:rsid w:val="00F058D8"/>
    <w:rsid w:val="00F05EE8"/>
    <w:rsid w:val="00F06048"/>
    <w:rsid w:val="00F061DE"/>
    <w:rsid w:val="00F067C5"/>
    <w:rsid w:val="00F0698E"/>
    <w:rsid w:val="00F0715B"/>
    <w:rsid w:val="00F07894"/>
    <w:rsid w:val="00F07F52"/>
    <w:rsid w:val="00F104AA"/>
    <w:rsid w:val="00F10554"/>
    <w:rsid w:val="00F10850"/>
    <w:rsid w:val="00F109D4"/>
    <w:rsid w:val="00F10AD6"/>
    <w:rsid w:val="00F10F0A"/>
    <w:rsid w:val="00F10F56"/>
    <w:rsid w:val="00F111A1"/>
    <w:rsid w:val="00F1155A"/>
    <w:rsid w:val="00F116EC"/>
    <w:rsid w:val="00F11979"/>
    <w:rsid w:val="00F11F05"/>
    <w:rsid w:val="00F1288B"/>
    <w:rsid w:val="00F1296E"/>
    <w:rsid w:val="00F129BA"/>
    <w:rsid w:val="00F12A4B"/>
    <w:rsid w:val="00F12A4C"/>
    <w:rsid w:val="00F12C0B"/>
    <w:rsid w:val="00F13805"/>
    <w:rsid w:val="00F14760"/>
    <w:rsid w:val="00F14770"/>
    <w:rsid w:val="00F147A0"/>
    <w:rsid w:val="00F159EB"/>
    <w:rsid w:val="00F15D61"/>
    <w:rsid w:val="00F16333"/>
    <w:rsid w:val="00F164AD"/>
    <w:rsid w:val="00F17A5F"/>
    <w:rsid w:val="00F17F50"/>
    <w:rsid w:val="00F205F5"/>
    <w:rsid w:val="00F20D93"/>
    <w:rsid w:val="00F20E1B"/>
    <w:rsid w:val="00F21368"/>
    <w:rsid w:val="00F213E2"/>
    <w:rsid w:val="00F22706"/>
    <w:rsid w:val="00F22C26"/>
    <w:rsid w:val="00F22FC4"/>
    <w:rsid w:val="00F232E6"/>
    <w:rsid w:val="00F2354E"/>
    <w:rsid w:val="00F23BE0"/>
    <w:rsid w:val="00F2428F"/>
    <w:rsid w:val="00F24751"/>
    <w:rsid w:val="00F24B3A"/>
    <w:rsid w:val="00F24B49"/>
    <w:rsid w:val="00F257BB"/>
    <w:rsid w:val="00F2589A"/>
    <w:rsid w:val="00F25E51"/>
    <w:rsid w:val="00F26395"/>
    <w:rsid w:val="00F26AB7"/>
    <w:rsid w:val="00F26D52"/>
    <w:rsid w:val="00F26D7A"/>
    <w:rsid w:val="00F27110"/>
    <w:rsid w:val="00F30019"/>
    <w:rsid w:val="00F3030A"/>
    <w:rsid w:val="00F30626"/>
    <w:rsid w:val="00F30969"/>
    <w:rsid w:val="00F312C2"/>
    <w:rsid w:val="00F31513"/>
    <w:rsid w:val="00F3187C"/>
    <w:rsid w:val="00F31A51"/>
    <w:rsid w:val="00F31C71"/>
    <w:rsid w:val="00F32700"/>
    <w:rsid w:val="00F329AA"/>
    <w:rsid w:val="00F3310F"/>
    <w:rsid w:val="00F33159"/>
    <w:rsid w:val="00F333E6"/>
    <w:rsid w:val="00F33ACC"/>
    <w:rsid w:val="00F33CF5"/>
    <w:rsid w:val="00F34B64"/>
    <w:rsid w:val="00F34E89"/>
    <w:rsid w:val="00F34FF0"/>
    <w:rsid w:val="00F357C8"/>
    <w:rsid w:val="00F35AB6"/>
    <w:rsid w:val="00F35D65"/>
    <w:rsid w:val="00F35F8B"/>
    <w:rsid w:val="00F35F95"/>
    <w:rsid w:val="00F35FDF"/>
    <w:rsid w:val="00F36B76"/>
    <w:rsid w:val="00F374B3"/>
    <w:rsid w:val="00F37630"/>
    <w:rsid w:val="00F37704"/>
    <w:rsid w:val="00F37882"/>
    <w:rsid w:val="00F37B2C"/>
    <w:rsid w:val="00F37D8F"/>
    <w:rsid w:val="00F402C6"/>
    <w:rsid w:val="00F404F7"/>
    <w:rsid w:val="00F40578"/>
    <w:rsid w:val="00F4071F"/>
    <w:rsid w:val="00F40B6B"/>
    <w:rsid w:val="00F410F1"/>
    <w:rsid w:val="00F42B41"/>
    <w:rsid w:val="00F42F38"/>
    <w:rsid w:val="00F42FC3"/>
    <w:rsid w:val="00F43644"/>
    <w:rsid w:val="00F43689"/>
    <w:rsid w:val="00F4377D"/>
    <w:rsid w:val="00F43A7D"/>
    <w:rsid w:val="00F43CDE"/>
    <w:rsid w:val="00F43EEB"/>
    <w:rsid w:val="00F440D1"/>
    <w:rsid w:val="00F447F1"/>
    <w:rsid w:val="00F4493B"/>
    <w:rsid w:val="00F44A43"/>
    <w:rsid w:val="00F44F26"/>
    <w:rsid w:val="00F4558C"/>
    <w:rsid w:val="00F4578C"/>
    <w:rsid w:val="00F459D2"/>
    <w:rsid w:val="00F460D2"/>
    <w:rsid w:val="00F460EB"/>
    <w:rsid w:val="00F463F1"/>
    <w:rsid w:val="00F4643E"/>
    <w:rsid w:val="00F469B6"/>
    <w:rsid w:val="00F46C33"/>
    <w:rsid w:val="00F46CDD"/>
    <w:rsid w:val="00F46F12"/>
    <w:rsid w:val="00F47049"/>
    <w:rsid w:val="00F47161"/>
    <w:rsid w:val="00F47308"/>
    <w:rsid w:val="00F4776F"/>
    <w:rsid w:val="00F47E25"/>
    <w:rsid w:val="00F504BF"/>
    <w:rsid w:val="00F5065B"/>
    <w:rsid w:val="00F50951"/>
    <w:rsid w:val="00F510E1"/>
    <w:rsid w:val="00F51B60"/>
    <w:rsid w:val="00F51BAC"/>
    <w:rsid w:val="00F524E8"/>
    <w:rsid w:val="00F525E4"/>
    <w:rsid w:val="00F5277A"/>
    <w:rsid w:val="00F52961"/>
    <w:rsid w:val="00F52F0D"/>
    <w:rsid w:val="00F5302D"/>
    <w:rsid w:val="00F53071"/>
    <w:rsid w:val="00F5378C"/>
    <w:rsid w:val="00F54090"/>
    <w:rsid w:val="00F54507"/>
    <w:rsid w:val="00F5492F"/>
    <w:rsid w:val="00F54962"/>
    <w:rsid w:val="00F549F7"/>
    <w:rsid w:val="00F54B98"/>
    <w:rsid w:val="00F55223"/>
    <w:rsid w:val="00F5556D"/>
    <w:rsid w:val="00F55AC2"/>
    <w:rsid w:val="00F55BAD"/>
    <w:rsid w:val="00F55FA6"/>
    <w:rsid w:val="00F568AE"/>
    <w:rsid w:val="00F56D0A"/>
    <w:rsid w:val="00F56E42"/>
    <w:rsid w:val="00F56EA2"/>
    <w:rsid w:val="00F570BE"/>
    <w:rsid w:val="00F576A6"/>
    <w:rsid w:val="00F57DC0"/>
    <w:rsid w:val="00F57E00"/>
    <w:rsid w:val="00F57F53"/>
    <w:rsid w:val="00F60192"/>
    <w:rsid w:val="00F603B8"/>
    <w:rsid w:val="00F60994"/>
    <w:rsid w:val="00F60B59"/>
    <w:rsid w:val="00F60C41"/>
    <w:rsid w:val="00F61D83"/>
    <w:rsid w:val="00F61EC0"/>
    <w:rsid w:val="00F61F4E"/>
    <w:rsid w:val="00F62638"/>
    <w:rsid w:val="00F62DC3"/>
    <w:rsid w:val="00F62F0B"/>
    <w:rsid w:val="00F63289"/>
    <w:rsid w:val="00F6337D"/>
    <w:rsid w:val="00F63586"/>
    <w:rsid w:val="00F638B7"/>
    <w:rsid w:val="00F63A80"/>
    <w:rsid w:val="00F64DA3"/>
    <w:rsid w:val="00F65B3F"/>
    <w:rsid w:val="00F65FC3"/>
    <w:rsid w:val="00F662F3"/>
    <w:rsid w:val="00F666F1"/>
    <w:rsid w:val="00F66C38"/>
    <w:rsid w:val="00F66E3F"/>
    <w:rsid w:val="00F67009"/>
    <w:rsid w:val="00F67373"/>
    <w:rsid w:val="00F673A7"/>
    <w:rsid w:val="00F67AE2"/>
    <w:rsid w:val="00F67EED"/>
    <w:rsid w:val="00F702DF"/>
    <w:rsid w:val="00F708EE"/>
    <w:rsid w:val="00F70C25"/>
    <w:rsid w:val="00F71000"/>
    <w:rsid w:val="00F714B6"/>
    <w:rsid w:val="00F7151A"/>
    <w:rsid w:val="00F71AEA"/>
    <w:rsid w:val="00F71CD7"/>
    <w:rsid w:val="00F72012"/>
    <w:rsid w:val="00F721A3"/>
    <w:rsid w:val="00F72A5B"/>
    <w:rsid w:val="00F72A88"/>
    <w:rsid w:val="00F736DE"/>
    <w:rsid w:val="00F73797"/>
    <w:rsid w:val="00F73D29"/>
    <w:rsid w:val="00F73E69"/>
    <w:rsid w:val="00F74210"/>
    <w:rsid w:val="00F74233"/>
    <w:rsid w:val="00F742AD"/>
    <w:rsid w:val="00F74977"/>
    <w:rsid w:val="00F750CE"/>
    <w:rsid w:val="00F75715"/>
    <w:rsid w:val="00F75E19"/>
    <w:rsid w:val="00F75E9F"/>
    <w:rsid w:val="00F7625B"/>
    <w:rsid w:val="00F76324"/>
    <w:rsid w:val="00F76A00"/>
    <w:rsid w:val="00F76A56"/>
    <w:rsid w:val="00F76F93"/>
    <w:rsid w:val="00F7710A"/>
    <w:rsid w:val="00F7750B"/>
    <w:rsid w:val="00F779A0"/>
    <w:rsid w:val="00F80789"/>
    <w:rsid w:val="00F808E8"/>
    <w:rsid w:val="00F80B51"/>
    <w:rsid w:val="00F81A11"/>
    <w:rsid w:val="00F81AAA"/>
    <w:rsid w:val="00F81DF4"/>
    <w:rsid w:val="00F826D3"/>
    <w:rsid w:val="00F82965"/>
    <w:rsid w:val="00F83617"/>
    <w:rsid w:val="00F8392D"/>
    <w:rsid w:val="00F83979"/>
    <w:rsid w:val="00F83E86"/>
    <w:rsid w:val="00F843BF"/>
    <w:rsid w:val="00F847CC"/>
    <w:rsid w:val="00F847DE"/>
    <w:rsid w:val="00F848F6"/>
    <w:rsid w:val="00F85112"/>
    <w:rsid w:val="00F8513D"/>
    <w:rsid w:val="00F8515E"/>
    <w:rsid w:val="00F85F85"/>
    <w:rsid w:val="00F85FE2"/>
    <w:rsid w:val="00F862BC"/>
    <w:rsid w:val="00F86329"/>
    <w:rsid w:val="00F863C4"/>
    <w:rsid w:val="00F865C1"/>
    <w:rsid w:val="00F86B9A"/>
    <w:rsid w:val="00F86D4D"/>
    <w:rsid w:val="00F8726C"/>
    <w:rsid w:val="00F8756F"/>
    <w:rsid w:val="00F87AE5"/>
    <w:rsid w:val="00F87B7F"/>
    <w:rsid w:val="00F87C89"/>
    <w:rsid w:val="00F904E2"/>
    <w:rsid w:val="00F9064E"/>
    <w:rsid w:val="00F908C5"/>
    <w:rsid w:val="00F9097F"/>
    <w:rsid w:val="00F90D44"/>
    <w:rsid w:val="00F9143A"/>
    <w:rsid w:val="00F91722"/>
    <w:rsid w:val="00F918A2"/>
    <w:rsid w:val="00F91F66"/>
    <w:rsid w:val="00F9214F"/>
    <w:rsid w:val="00F9221E"/>
    <w:rsid w:val="00F9242C"/>
    <w:rsid w:val="00F924AC"/>
    <w:rsid w:val="00F92C00"/>
    <w:rsid w:val="00F930DD"/>
    <w:rsid w:val="00F93697"/>
    <w:rsid w:val="00F937EE"/>
    <w:rsid w:val="00F93B2B"/>
    <w:rsid w:val="00F93ECE"/>
    <w:rsid w:val="00F94280"/>
    <w:rsid w:val="00F9480A"/>
    <w:rsid w:val="00F94C21"/>
    <w:rsid w:val="00F95307"/>
    <w:rsid w:val="00F9596E"/>
    <w:rsid w:val="00F96085"/>
    <w:rsid w:val="00F96755"/>
    <w:rsid w:val="00F96EE5"/>
    <w:rsid w:val="00F971CA"/>
    <w:rsid w:val="00F97ADD"/>
    <w:rsid w:val="00FA063B"/>
    <w:rsid w:val="00FA0651"/>
    <w:rsid w:val="00FA0AFF"/>
    <w:rsid w:val="00FA0B3D"/>
    <w:rsid w:val="00FA0B3E"/>
    <w:rsid w:val="00FA0B7C"/>
    <w:rsid w:val="00FA0C0E"/>
    <w:rsid w:val="00FA0D17"/>
    <w:rsid w:val="00FA1219"/>
    <w:rsid w:val="00FA147B"/>
    <w:rsid w:val="00FA1A0B"/>
    <w:rsid w:val="00FA1A3B"/>
    <w:rsid w:val="00FA1A8F"/>
    <w:rsid w:val="00FA1EE3"/>
    <w:rsid w:val="00FA2167"/>
    <w:rsid w:val="00FA2550"/>
    <w:rsid w:val="00FA2A70"/>
    <w:rsid w:val="00FA2E43"/>
    <w:rsid w:val="00FA333B"/>
    <w:rsid w:val="00FA360F"/>
    <w:rsid w:val="00FA37A5"/>
    <w:rsid w:val="00FA3B63"/>
    <w:rsid w:val="00FA3CA0"/>
    <w:rsid w:val="00FA3DB3"/>
    <w:rsid w:val="00FA4B2E"/>
    <w:rsid w:val="00FA4CE2"/>
    <w:rsid w:val="00FA4D4E"/>
    <w:rsid w:val="00FA4FCA"/>
    <w:rsid w:val="00FA5100"/>
    <w:rsid w:val="00FA5DF1"/>
    <w:rsid w:val="00FA6472"/>
    <w:rsid w:val="00FA6AFC"/>
    <w:rsid w:val="00FA6B24"/>
    <w:rsid w:val="00FA75A2"/>
    <w:rsid w:val="00FA7AB0"/>
    <w:rsid w:val="00FA7D3F"/>
    <w:rsid w:val="00FB0AC6"/>
    <w:rsid w:val="00FB0E51"/>
    <w:rsid w:val="00FB10C7"/>
    <w:rsid w:val="00FB175E"/>
    <w:rsid w:val="00FB213F"/>
    <w:rsid w:val="00FB245D"/>
    <w:rsid w:val="00FB2DF5"/>
    <w:rsid w:val="00FB2F42"/>
    <w:rsid w:val="00FB2F7F"/>
    <w:rsid w:val="00FB3462"/>
    <w:rsid w:val="00FB3717"/>
    <w:rsid w:val="00FB39BB"/>
    <w:rsid w:val="00FB402A"/>
    <w:rsid w:val="00FB4731"/>
    <w:rsid w:val="00FB485F"/>
    <w:rsid w:val="00FB4A53"/>
    <w:rsid w:val="00FB4A98"/>
    <w:rsid w:val="00FB4D28"/>
    <w:rsid w:val="00FB4EA1"/>
    <w:rsid w:val="00FB4FA4"/>
    <w:rsid w:val="00FB518F"/>
    <w:rsid w:val="00FB5235"/>
    <w:rsid w:val="00FB55A4"/>
    <w:rsid w:val="00FB593A"/>
    <w:rsid w:val="00FB6DC3"/>
    <w:rsid w:val="00FB7082"/>
    <w:rsid w:val="00FB7289"/>
    <w:rsid w:val="00FB7585"/>
    <w:rsid w:val="00FC0186"/>
    <w:rsid w:val="00FC0D3C"/>
    <w:rsid w:val="00FC0F4C"/>
    <w:rsid w:val="00FC1507"/>
    <w:rsid w:val="00FC192D"/>
    <w:rsid w:val="00FC1A9C"/>
    <w:rsid w:val="00FC1DC4"/>
    <w:rsid w:val="00FC241E"/>
    <w:rsid w:val="00FC2489"/>
    <w:rsid w:val="00FC2499"/>
    <w:rsid w:val="00FC26C7"/>
    <w:rsid w:val="00FC2882"/>
    <w:rsid w:val="00FC2F12"/>
    <w:rsid w:val="00FC33E3"/>
    <w:rsid w:val="00FC3569"/>
    <w:rsid w:val="00FC3822"/>
    <w:rsid w:val="00FC421C"/>
    <w:rsid w:val="00FC4628"/>
    <w:rsid w:val="00FC4654"/>
    <w:rsid w:val="00FC4CE4"/>
    <w:rsid w:val="00FC4DE5"/>
    <w:rsid w:val="00FC51C1"/>
    <w:rsid w:val="00FC56D2"/>
    <w:rsid w:val="00FC57EA"/>
    <w:rsid w:val="00FC5885"/>
    <w:rsid w:val="00FC5EC2"/>
    <w:rsid w:val="00FC61BB"/>
    <w:rsid w:val="00FC6428"/>
    <w:rsid w:val="00FC6434"/>
    <w:rsid w:val="00FC6CA7"/>
    <w:rsid w:val="00FC6EF1"/>
    <w:rsid w:val="00FC7642"/>
    <w:rsid w:val="00FC7686"/>
    <w:rsid w:val="00FC76E9"/>
    <w:rsid w:val="00FC7DA2"/>
    <w:rsid w:val="00FC7F13"/>
    <w:rsid w:val="00FD069B"/>
    <w:rsid w:val="00FD148A"/>
    <w:rsid w:val="00FD14DB"/>
    <w:rsid w:val="00FD1751"/>
    <w:rsid w:val="00FD19B4"/>
    <w:rsid w:val="00FD1B46"/>
    <w:rsid w:val="00FD1D48"/>
    <w:rsid w:val="00FD2376"/>
    <w:rsid w:val="00FD2397"/>
    <w:rsid w:val="00FD2444"/>
    <w:rsid w:val="00FD26E5"/>
    <w:rsid w:val="00FD32FB"/>
    <w:rsid w:val="00FD3D81"/>
    <w:rsid w:val="00FD3E26"/>
    <w:rsid w:val="00FD3F87"/>
    <w:rsid w:val="00FD42FC"/>
    <w:rsid w:val="00FD4626"/>
    <w:rsid w:val="00FD465A"/>
    <w:rsid w:val="00FD4B98"/>
    <w:rsid w:val="00FD4F3D"/>
    <w:rsid w:val="00FD5031"/>
    <w:rsid w:val="00FD5AE3"/>
    <w:rsid w:val="00FD5E47"/>
    <w:rsid w:val="00FD665A"/>
    <w:rsid w:val="00FD66DD"/>
    <w:rsid w:val="00FD6EAB"/>
    <w:rsid w:val="00FD73AE"/>
    <w:rsid w:val="00FD7B3C"/>
    <w:rsid w:val="00FD7B5F"/>
    <w:rsid w:val="00FE0B64"/>
    <w:rsid w:val="00FE10D1"/>
    <w:rsid w:val="00FE13DC"/>
    <w:rsid w:val="00FE1A83"/>
    <w:rsid w:val="00FE1B58"/>
    <w:rsid w:val="00FE201F"/>
    <w:rsid w:val="00FE28AF"/>
    <w:rsid w:val="00FE3391"/>
    <w:rsid w:val="00FE389E"/>
    <w:rsid w:val="00FE3CF4"/>
    <w:rsid w:val="00FE3F40"/>
    <w:rsid w:val="00FE4670"/>
    <w:rsid w:val="00FE4795"/>
    <w:rsid w:val="00FE4858"/>
    <w:rsid w:val="00FE48A4"/>
    <w:rsid w:val="00FE4990"/>
    <w:rsid w:val="00FE4A64"/>
    <w:rsid w:val="00FE5266"/>
    <w:rsid w:val="00FE529A"/>
    <w:rsid w:val="00FE552B"/>
    <w:rsid w:val="00FE613C"/>
    <w:rsid w:val="00FE656A"/>
    <w:rsid w:val="00FE7074"/>
    <w:rsid w:val="00FE7397"/>
    <w:rsid w:val="00FE7810"/>
    <w:rsid w:val="00FE7A1D"/>
    <w:rsid w:val="00FE7CF9"/>
    <w:rsid w:val="00FF0219"/>
    <w:rsid w:val="00FF044D"/>
    <w:rsid w:val="00FF08C2"/>
    <w:rsid w:val="00FF0AF9"/>
    <w:rsid w:val="00FF1355"/>
    <w:rsid w:val="00FF1427"/>
    <w:rsid w:val="00FF16F8"/>
    <w:rsid w:val="00FF1A71"/>
    <w:rsid w:val="00FF1C0A"/>
    <w:rsid w:val="00FF1D6A"/>
    <w:rsid w:val="00FF2C17"/>
    <w:rsid w:val="00FF2C85"/>
    <w:rsid w:val="00FF2F5D"/>
    <w:rsid w:val="00FF407F"/>
    <w:rsid w:val="00FF40F1"/>
    <w:rsid w:val="00FF4AE1"/>
    <w:rsid w:val="00FF527C"/>
    <w:rsid w:val="00FF5294"/>
    <w:rsid w:val="00FF597D"/>
    <w:rsid w:val="00FF5B7B"/>
    <w:rsid w:val="00FF6310"/>
    <w:rsid w:val="00FF666B"/>
    <w:rsid w:val="00FF674B"/>
    <w:rsid w:val="00FF6AD4"/>
    <w:rsid w:val="00FF6C38"/>
    <w:rsid w:val="00FF6C78"/>
    <w:rsid w:val="00FF6EB0"/>
    <w:rsid w:val="00FF6EBD"/>
    <w:rsid w:val="00FF6F5F"/>
    <w:rsid w:val="00FF710F"/>
    <w:rsid w:val="00FF7110"/>
    <w:rsid w:val="00FF742C"/>
    <w:rsid w:val="00FF77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4C04F457"/>
  <w15:docId w15:val="{FBC21090-4022-49AB-B507-2C763BCD1F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25FA2"/>
    <w:pPr>
      <w:widowControl w:val="0"/>
      <w:jc w:val="both"/>
    </w:pPr>
    <w:rPr>
      <w:kern w:val="2"/>
      <w:sz w:val="21"/>
      <w:szCs w:val="22"/>
    </w:rPr>
  </w:style>
  <w:style w:type="paragraph" w:styleId="1">
    <w:name w:val="heading 1"/>
    <w:basedOn w:val="a0"/>
    <w:next w:val="a"/>
    <w:link w:val="10"/>
    <w:qFormat/>
    <w:rsid w:val="00A03552"/>
    <w:pPr>
      <w:keepNext/>
      <w:spacing w:before="120"/>
      <w:ind w:left="0"/>
      <w:contextualSpacing w:val="0"/>
      <w:outlineLvl w:val="0"/>
    </w:pPr>
    <w:rPr>
      <w:rFonts w:ascii="Calibri" w:hAnsi="Calibri" w:cs="Calibri"/>
      <w:b/>
      <w:sz w:val="24"/>
    </w:rPr>
  </w:style>
  <w:style w:type="paragraph" w:styleId="2">
    <w:name w:val="heading 2"/>
    <w:basedOn w:val="a"/>
    <w:next w:val="a"/>
    <w:link w:val="20"/>
    <w:unhideWhenUsed/>
    <w:qFormat/>
    <w:rsid w:val="002338BF"/>
    <w:pPr>
      <w:keepNext/>
      <w:widowControl/>
      <w:numPr>
        <w:ilvl w:val="1"/>
        <w:numId w:val="2"/>
      </w:numPr>
      <w:autoSpaceDE w:val="0"/>
      <w:autoSpaceDN w:val="0"/>
      <w:adjustRightInd w:val="0"/>
      <w:snapToGrid w:val="0"/>
      <w:spacing w:before="120" w:after="120"/>
      <w:outlineLvl w:val="1"/>
    </w:pPr>
    <w:rPr>
      <w:rFonts w:cs="Calibri"/>
      <w:b/>
      <w:bCs/>
      <w:kern w:val="0"/>
      <w:sz w:val="24"/>
    </w:rPr>
  </w:style>
  <w:style w:type="paragraph" w:styleId="3">
    <w:name w:val="heading 3"/>
    <w:basedOn w:val="2"/>
    <w:next w:val="a"/>
    <w:link w:val="30"/>
    <w:qFormat/>
    <w:rsid w:val="004320E9"/>
    <w:pPr>
      <w:numPr>
        <w:ilvl w:val="2"/>
      </w:numPr>
      <w:outlineLvl w:val="2"/>
    </w:pPr>
    <w:rPr>
      <w:rFonts w:eastAsia="Times New Roman"/>
    </w:rPr>
  </w:style>
  <w:style w:type="paragraph" w:styleId="4">
    <w:name w:val="heading 4"/>
    <w:basedOn w:val="a"/>
    <w:next w:val="a"/>
    <w:link w:val="40"/>
    <w:qFormat/>
    <w:rsid w:val="006E3140"/>
    <w:pPr>
      <w:keepNext/>
      <w:widowControl/>
      <w:autoSpaceDE w:val="0"/>
      <w:autoSpaceDN w:val="0"/>
      <w:adjustRightInd w:val="0"/>
      <w:snapToGrid w:val="0"/>
      <w:spacing w:before="120" w:after="120"/>
      <w:ind w:left="720" w:hanging="720"/>
      <w:outlineLvl w:val="3"/>
    </w:pPr>
    <w:rPr>
      <w:rFonts w:ascii="Times New Roman" w:hAnsi="Times New Roman"/>
      <w:b/>
      <w:bCs/>
      <w:kern w:val="0"/>
      <w:sz w:val="22"/>
      <w:szCs w:val="28"/>
      <w:lang w:eastAsia="en-US"/>
    </w:rPr>
  </w:style>
  <w:style w:type="paragraph" w:styleId="5">
    <w:name w:val="heading 5"/>
    <w:basedOn w:val="a"/>
    <w:next w:val="a"/>
    <w:link w:val="50"/>
    <w:qFormat/>
    <w:rsid w:val="006E3140"/>
    <w:pPr>
      <w:keepNext/>
      <w:widowControl/>
      <w:autoSpaceDE w:val="0"/>
      <w:autoSpaceDN w:val="0"/>
      <w:adjustRightInd w:val="0"/>
      <w:snapToGrid w:val="0"/>
      <w:spacing w:before="120" w:after="120"/>
      <w:ind w:left="720" w:hanging="720"/>
      <w:outlineLvl w:val="4"/>
    </w:pPr>
    <w:rPr>
      <w:rFonts w:ascii="Times New Roman" w:hAnsi="Times New Roman"/>
      <w:b/>
      <w:bCs/>
      <w:i/>
      <w:iCs/>
      <w:kern w:val="0"/>
      <w:sz w:val="22"/>
      <w:szCs w:val="26"/>
      <w:lang w:eastAsia="en-US"/>
    </w:rPr>
  </w:style>
  <w:style w:type="paragraph" w:styleId="6">
    <w:name w:val="heading 6"/>
    <w:basedOn w:val="a"/>
    <w:next w:val="a"/>
    <w:link w:val="60"/>
    <w:qFormat/>
    <w:rsid w:val="006E3140"/>
    <w:pPr>
      <w:widowControl/>
      <w:tabs>
        <w:tab w:val="num" w:pos="1152"/>
      </w:tabs>
      <w:autoSpaceDE w:val="0"/>
      <w:autoSpaceDN w:val="0"/>
      <w:adjustRightInd w:val="0"/>
      <w:snapToGrid w:val="0"/>
      <w:spacing w:before="240" w:after="60"/>
      <w:ind w:left="1152" w:hanging="1152"/>
      <w:outlineLvl w:val="5"/>
    </w:pPr>
    <w:rPr>
      <w:rFonts w:ascii="Times New Roman" w:hAnsi="Times New Roman"/>
      <w:b/>
      <w:bCs/>
      <w:kern w:val="0"/>
      <w:sz w:val="22"/>
      <w:lang w:eastAsia="en-US"/>
    </w:rPr>
  </w:style>
  <w:style w:type="paragraph" w:styleId="7">
    <w:name w:val="heading 7"/>
    <w:basedOn w:val="a"/>
    <w:next w:val="a"/>
    <w:link w:val="70"/>
    <w:qFormat/>
    <w:rsid w:val="006E3140"/>
    <w:pPr>
      <w:widowControl/>
      <w:tabs>
        <w:tab w:val="num" w:pos="1296"/>
      </w:tabs>
      <w:autoSpaceDE w:val="0"/>
      <w:autoSpaceDN w:val="0"/>
      <w:adjustRightInd w:val="0"/>
      <w:snapToGrid w:val="0"/>
      <w:spacing w:before="240" w:after="60"/>
      <w:ind w:left="1296" w:hanging="1296"/>
      <w:outlineLvl w:val="6"/>
    </w:pPr>
    <w:rPr>
      <w:rFonts w:ascii="Times New Roman" w:hAnsi="Times New Roman"/>
      <w:kern w:val="0"/>
      <w:sz w:val="24"/>
      <w:szCs w:val="24"/>
      <w:lang w:eastAsia="en-US"/>
    </w:rPr>
  </w:style>
  <w:style w:type="paragraph" w:styleId="8">
    <w:name w:val="heading 8"/>
    <w:basedOn w:val="a"/>
    <w:next w:val="a"/>
    <w:link w:val="80"/>
    <w:qFormat/>
    <w:rsid w:val="006E3140"/>
    <w:pPr>
      <w:widowControl/>
      <w:tabs>
        <w:tab w:val="num" w:pos="1440"/>
      </w:tabs>
      <w:autoSpaceDE w:val="0"/>
      <w:autoSpaceDN w:val="0"/>
      <w:adjustRightInd w:val="0"/>
      <w:snapToGrid w:val="0"/>
      <w:spacing w:before="240" w:after="60"/>
      <w:ind w:left="1440" w:hanging="1440"/>
      <w:outlineLvl w:val="7"/>
    </w:pPr>
    <w:rPr>
      <w:rFonts w:ascii="Times New Roman" w:hAnsi="Times New Roman"/>
      <w:i/>
      <w:iCs/>
      <w:kern w:val="0"/>
      <w:sz w:val="24"/>
      <w:szCs w:val="24"/>
      <w:lang w:eastAsia="en-US"/>
    </w:rPr>
  </w:style>
  <w:style w:type="paragraph" w:styleId="9">
    <w:name w:val="heading 9"/>
    <w:basedOn w:val="a"/>
    <w:next w:val="a"/>
    <w:link w:val="90"/>
    <w:qFormat/>
    <w:rsid w:val="006E3140"/>
    <w:pPr>
      <w:widowControl/>
      <w:tabs>
        <w:tab w:val="num" w:pos="1584"/>
      </w:tabs>
      <w:autoSpaceDE w:val="0"/>
      <w:autoSpaceDN w:val="0"/>
      <w:adjustRightInd w:val="0"/>
      <w:snapToGrid w:val="0"/>
      <w:spacing w:before="240" w:after="60"/>
      <w:ind w:left="1584" w:hanging="1584"/>
      <w:outlineLvl w:val="8"/>
    </w:pPr>
    <w:rPr>
      <w:rFonts w:ascii="Arial" w:hAnsi="Arial" w:cs="Arial"/>
      <w:kern w:val="0"/>
      <w:sz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a5"/>
    <w:unhideWhenUsed/>
    <w:rsid w:val="00400034"/>
    <w:pPr>
      <w:pBdr>
        <w:bottom w:val="single" w:sz="6" w:space="1" w:color="auto"/>
      </w:pBdr>
      <w:tabs>
        <w:tab w:val="center" w:pos="4153"/>
        <w:tab w:val="right" w:pos="8306"/>
      </w:tabs>
      <w:snapToGrid w:val="0"/>
      <w:jc w:val="center"/>
    </w:pPr>
    <w:rPr>
      <w:sz w:val="18"/>
      <w:szCs w:val="18"/>
    </w:rPr>
  </w:style>
  <w:style w:type="character" w:customStyle="1" w:styleId="a5">
    <w:name w:val="页眉 字符"/>
    <w:link w:val="a4"/>
    <w:rsid w:val="00400034"/>
    <w:rPr>
      <w:sz w:val="18"/>
      <w:szCs w:val="18"/>
    </w:rPr>
  </w:style>
  <w:style w:type="paragraph" w:styleId="a6">
    <w:name w:val="footer"/>
    <w:basedOn w:val="a"/>
    <w:link w:val="a7"/>
    <w:unhideWhenUsed/>
    <w:rsid w:val="00400034"/>
    <w:pPr>
      <w:tabs>
        <w:tab w:val="center" w:pos="4153"/>
        <w:tab w:val="right" w:pos="8306"/>
      </w:tabs>
      <w:snapToGrid w:val="0"/>
      <w:jc w:val="left"/>
    </w:pPr>
    <w:rPr>
      <w:sz w:val="18"/>
      <w:szCs w:val="18"/>
    </w:rPr>
  </w:style>
  <w:style w:type="character" w:customStyle="1" w:styleId="a7">
    <w:name w:val="页脚 字符"/>
    <w:link w:val="a6"/>
    <w:rsid w:val="00400034"/>
    <w:rPr>
      <w:sz w:val="18"/>
      <w:szCs w:val="18"/>
    </w:rPr>
  </w:style>
  <w:style w:type="character" w:customStyle="1" w:styleId="10">
    <w:name w:val="标题 1 字符"/>
    <w:link w:val="1"/>
    <w:rsid w:val="00A03552"/>
    <w:rPr>
      <w:rFonts w:ascii="Calibri" w:eastAsia="宋体" w:hAnsi="Calibri" w:cs="Calibri"/>
      <w:b/>
      <w:kern w:val="0"/>
      <w:sz w:val="24"/>
      <w:lang w:eastAsia="en-US"/>
    </w:rPr>
  </w:style>
  <w:style w:type="character" w:customStyle="1" w:styleId="20">
    <w:name w:val="标题 2 字符"/>
    <w:link w:val="2"/>
    <w:rsid w:val="002338BF"/>
    <w:rPr>
      <w:rFonts w:cs="Calibri"/>
      <w:b/>
      <w:bCs/>
      <w:sz w:val="24"/>
      <w:szCs w:val="22"/>
    </w:rPr>
  </w:style>
  <w:style w:type="character" w:customStyle="1" w:styleId="30">
    <w:name w:val="标题 3 字符"/>
    <w:link w:val="3"/>
    <w:rsid w:val="004320E9"/>
    <w:rPr>
      <w:rFonts w:eastAsia="Times New Roman" w:cs="Calibri"/>
      <w:b/>
      <w:bCs/>
      <w:sz w:val="24"/>
      <w:szCs w:val="22"/>
    </w:rPr>
  </w:style>
  <w:style w:type="character" w:customStyle="1" w:styleId="40">
    <w:name w:val="标题 4 字符"/>
    <w:link w:val="4"/>
    <w:rsid w:val="006E3140"/>
    <w:rPr>
      <w:rFonts w:ascii="Times New Roman" w:eastAsia="宋体" w:hAnsi="Times New Roman" w:cs="Times New Roman"/>
      <w:b/>
      <w:bCs/>
      <w:kern w:val="0"/>
      <w:sz w:val="22"/>
      <w:szCs w:val="28"/>
      <w:lang w:eastAsia="en-US"/>
    </w:rPr>
  </w:style>
  <w:style w:type="character" w:customStyle="1" w:styleId="50">
    <w:name w:val="标题 5 字符"/>
    <w:link w:val="5"/>
    <w:rsid w:val="006E3140"/>
    <w:rPr>
      <w:rFonts w:ascii="Times New Roman" w:eastAsia="宋体" w:hAnsi="Times New Roman" w:cs="Times New Roman"/>
      <w:b/>
      <w:bCs/>
      <w:i/>
      <w:iCs/>
      <w:kern w:val="0"/>
      <w:sz w:val="22"/>
      <w:szCs w:val="26"/>
      <w:lang w:eastAsia="en-US"/>
    </w:rPr>
  </w:style>
  <w:style w:type="character" w:customStyle="1" w:styleId="60">
    <w:name w:val="标题 6 字符"/>
    <w:link w:val="6"/>
    <w:rsid w:val="006E3140"/>
    <w:rPr>
      <w:rFonts w:ascii="Times New Roman" w:eastAsia="宋体" w:hAnsi="Times New Roman" w:cs="Times New Roman"/>
      <w:b/>
      <w:bCs/>
      <w:kern w:val="0"/>
      <w:sz w:val="22"/>
      <w:lang w:eastAsia="en-US"/>
    </w:rPr>
  </w:style>
  <w:style w:type="character" w:customStyle="1" w:styleId="70">
    <w:name w:val="标题 7 字符"/>
    <w:link w:val="7"/>
    <w:rsid w:val="006E3140"/>
    <w:rPr>
      <w:rFonts w:ascii="Times New Roman" w:eastAsia="宋体" w:hAnsi="Times New Roman" w:cs="Times New Roman"/>
      <w:kern w:val="0"/>
      <w:sz w:val="24"/>
      <w:szCs w:val="24"/>
      <w:lang w:eastAsia="en-US"/>
    </w:rPr>
  </w:style>
  <w:style w:type="character" w:customStyle="1" w:styleId="80">
    <w:name w:val="标题 8 字符"/>
    <w:link w:val="8"/>
    <w:rsid w:val="006E3140"/>
    <w:rPr>
      <w:rFonts w:ascii="Times New Roman" w:eastAsia="宋体" w:hAnsi="Times New Roman" w:cs="Times New Roman"/>
      <w:i/>
      <w:iCs/>
      <w:kern w:val="0"/>
      <w:sz w:val="24"/>
      <w:szCs w:val="24"/>
      <w:lang w:eastAsia="en-US"/>
    </w:rPr>
  </w:style>
  <w:style w:type="character" w:customStyle="1" w:styleId="90">
    <w:name w:val="标题 9 字符"/>
    <w:link w:val="9"/>
    <w:rsid w:val="006E3140"/>
    <w:rPr>
      <w:rFonts w:ascii="Arial" w:eastAsia="宋体" w:hAnsi="Arial" w:cs="Arial"/>
      <w:kern w:val="0"/>
      <w:sz w:val="22"/>
      <w:lang w:eastAsia="en-US"/>
    </w:rPr>
  </w:style>
  <w:style w:type="numbering" w:customStyle="1" w:styleId="11">
    <w:name w:val="无列表1"/>
    <w:next w:val="a3"/>
    <w:uiPriority w:val="99"/>
    <w:semiHidden/>
    <w:unhideWhenUsed/>
    <w:rsid w:val="006E3140"/>
  </w:style>
  <w:style w:type="paragraph" w:styleId="a8">
    <w:name w:val="Body Text"/>
    <w:basedOn w:val="a"/>
    <w:link w:val="a9"/>
    <w:rsid w:val="006E3140"/>
    <w:pPr>
      <w:widowControl/>
      <w:autoSpaceDE w:val="0"/>
      <w:autoSpaceDN w:val="0"/>
      <w:adjustRightInd w:val="0"/>
      <w:snapToGrid w:val="0"/>
      <w:spacing w:after="120"/>
    </w:pPr>
    <w:rPr>
      <w:rFonts w:ascii="Times New Roman" w:hAnsi="Times New Roman"/>
      <w:kern w:val="0"/>
      <w:sz w:val="20"/>
      <w:szCs w:val="20"/>
      <w:lang w:eastAsia="en-US"/>
    </w:rPr>
  </w:style>
  <w:style w:type="character" w:customStyle="1" w:styleId="a9">
    <w:name w:val="正文文本 字符"/>
    <w:link w:val="a8"/>
    <w:rsid w:val="006E3140"/>
    <w:rPr>
      <w:rFonts w:ascii="Times New Roman" w:eastAsia="宋体" w:hAnsi="Times New Roman" w:cs="Times New Roman"/>
      <w:kern w:val="0"/>
      <w:sz w:val="20"/>
      <w:szCs w:val="20"/>
      <w:lang w:eastAsia="en-US"/>
    </w:rPr>
  </w:style>
  <w:style w:type="character" w:styleId="aa">
    <w:name w:val="Hyperlink"/>
    <w:rsid w:val="006E3140"/>
    <w:rPr>
      <w:color w:val="0000FF"/>
      <w:u w:val="single"/>
    </w:rPr>
  </w:style>
  <w:style w:type="paragraph" w:styleId="ab">
    <w:name w:val="caption"/>
    <w:aliases w:val="cap,Caption Char,Caption Char1 Char,cap Char Char1,Caption Char Char1 Char,cap Char2,条目,cap Char Char Char Char Char Char Char,Caption Char2,Caption Char Char Char,Caption Char Char1,fig and tbl,fighead2,Table Caption"/>
    <w:basedOn w:val="a"/>
    <w:next w:val="a"/>
    <w:link w:val="ac"/>
    <w:qFormat/>
    <w:rsid w:val="006E3140"/>
    <w:pPr>
      <w:widowControl/>
      <w:autoSpaceDE w:val="0"/>
      <w:autoSpaceDN w:val="0"/>
      <w:adjustRightInd w:val="0"/>
      <w:snapToGrid w:val="0"/>
      <w:spacing w:after="120"/>
      <w:jc w:val="center"/>
    </w:pPr>
    <w:rPr>
      <w:rFonts w:ascii="Times New Roman" w:hAnsi="Times New Roman"/>
      <w:b/>
      <w:bCs/>
      <w:kern w:val="0"/>
      <w:sz w:val="20"/>
      <w:szCs w:val="20"/>
      <w:lang w:eastAsia="en-US"/>
    </w:rPr>
  </w:style>
  <w:style w:type="character" w:customStyle="1" w:styleId="ac">
    <w:name w:val="题注 字符"/>
    <w:aliases w:val="cap 字符,Caption Char 字符,Caption Char1 Char 字符,cap Char Char1 字符,Caption Char Char1 Char 字符,cap Char2 字符,条目 字符,cap Char Char Char Char Char Char Char 字符,Caption Char2 字符,Caption Char Char Char 字符,Caption Char Char1 字符,fig and tbl 字符,fighead2 字符"/>
    <w:link w:val="ab"/>
    <w:rsid w:val="006E3140"/>
    <w:rPr>
      <w:rFonts w:ascii="Times New Roman" w:eastAsia="宋体" w:hAnsi="Times New Roman" w:cs="Times New Roman"/>
      <w:b/>
      <w:bCs/>
      <w:kern w:val="0"/>
      <w:sz w:val="20"/>
      <w:szCs w:val="20"/>
      <w:lang w:eastAsia="en-US"/>
    </w:rPr>
  </w:style>
  <w:style w:type="paragraph" w:styleId="ad">
    <w:name w:val="List Bullet"/>
    <w:basedOn w:val="ae"/>
    <w:rsid w:val="006E3140"/>
    <w:pPr>
      <w:autoSpaceDE/>
      <w:autoSpaceDN/>
      <w:adjustRightInd/>
      <w:spacing w:after="180"/>
      <w:ind w:left="568" w:hanging="284"/>
      <w:jc w:val="left"/>
    </w:pPr>
    <w:rPr>
      <w:sz w:val="20"/>
      <w:szCs w:val="20"/>
      <w:lang w:val="en-GB"/>
    </w:rPr>
  </w:style>
  <w:style w:type="paragraph" w:styleId="ae">
    <w:name w:val="List"/>
    <w:basedOn w:val="a"/>
    <w:rsid w:val="006E3140"/>
    <w:pPr>
      <w:widowControl/>
      <w:autoSpaceDE w:val="0"/>
      <w:autoSpaceDN w:val="0"/>
      <w:adjustRightInd w:val="0"/>
      <w:snapToGrid w:val="0"/>
      <w:spacing w:after="120"/>
      <w:ind w:left="360" w:hanging="360"/>
    </w:pPr>
    <w:rPr>
      <w:rFonts w:ascii="Times New Roman" w:hAnsi="Times New Roman"/>
      <w:kern w:val="0"/>
      <w:sz w:val="22"/>
      <w:lang w:eastAsia="en-US"/>
    </w:rPr>
  </w:style>
  <w:style w:type="paragraph" w:styleId="21">
    <w:name w:val="Body Text 2"/>
    <w:basedOn w:val="a"/>
    <w:link w:val="22"/>
    <w:rsid w:val="006E3140"/>
    <w:pPr>
      <w:widowControl/>
      <w:autoSpaceDE w:val="0"/>
      <w:autoSpaceDN w:val="0"/>
      <w:adjustRightInd w:val="0"/>
      <w:snapToGrid w:val="0"/>
      <w:jc w:val="left"/>
    </w:pPr>
    <w:rPr>
      <w:rFonts w:ascii="Times New Roman" w:hAnsi="Times New Roman"/>
      <w:kern w:val="0"/>
      <w:sz w:val="22"/>
      <w:szCs w:val="20"/>
      <w:lang w:eastAsia="en-US"/>
    </w:rPr>
  </w:style>
  <w:style w:type="character" w:customStyle="1" w:styleId="22">
    <w:name w:val="正文文本 2 字符"/>
    <w:link w:val="21"/>
    <w:rsid w:val="006E3140"/>
    <w:rPr>
      <w:rFonts w:ascii="Times New Roman" w:eastAsia="宋体" w:hAnsi="Times New Roman" w:cs="Times New Roman"/>
      <w:kern w:val="0"/>
      <w:sz w:val="22"/>
      <w:szCs w:val="20"/>
      <w:lang w:eastAsia="en-US"/>
    </w:rPr>
  </w:style>
  <w:style w:type="paragraph" w:styleId="af">
    <w:name w:val="Balloon Text"/>
    <w:basedOn w:val="a"/>
    <w:link w:val="af0"/>
    <w:semiHidden/>
    <w:rsid w:val="006E3140"/>
    <w:pPr>
      <w:widowControl/>
      <w:autoSpaceDE w:val="0"/>
      <w:autoSpaceDN w:val="0"/>
      <w:adjustRightInd w:val="0"/>
      <w:snapToGrid w:val="0"/>
      <w:spacing w:after="120"/>
    </w:pPr>
    <w:rPr>
      <w:rFonts w:ascii="Tahoma" w:hAnsi="Tahoma" w:cs="Tahoma"/>
      <w:kern w:val="0"/>
      <w:sz w:val="16"/>
      <w:szCs w:val="16"/>
      <w:lang w:eastAsia="en-US"/>
    </w:rPr>
  </w:style>
  <w:style w:type="character" w:customStyle="1" w:styleId="af0">
    <w:name w:val="批注框文本 字符"/>
    <w:link w:val="af"/>
    <w:semiHidden/>
    <w:rsid w:val="006E3140"/>
    <w:rPr>
      <w:rFonts w:ascii="Tahoma" w:eastAsia="宋体" w:hAnsi="Tahoma" w:cs="Tahoma"/>
      <w:kern w:val="0"/>
      <w:sz w:val="16"/>
      <w:szCs w:val="16"/>
      <w:lang w:eastAsia="en-US"/>
    </w:rPr>
  </w:style>
  <w:style w:type="paragraph" w:customStyle="1" w:styleId="References">
    <w:name w:val="References"/>
    <w:basedOn w:val="a"/>
    <w:rsid w:val="006E3140"/>
    <w:pPr>
      <w:widowControl/>
      <w:numPr>
        <w:numId w:val="1"/>
      </w:numPr>
      <w:autoSpaceDE w:val="0"/>
      <w:autoSpaceDN w:val="0"/>
      <w:snapToGrid w:val="0"/>
      <w:spacing w:after="60"/>
    </w:pPr>
    <w:rPr>
      <w:rFonts w:ascii="Times New Roman" w:hAnsi="Times New Roman"/>
      <w:kern w:val="0"/>
      <w:sz w:val="20"/>
      <w:szCs w:val="16"/>
      <w:lang w:eastAsia="en-US"/>
    </w:rPr>
  </w:style>
  <w:style w:type="character" w:styleId="af1">
    <w:name w:val="FollowedHyperlink"/>
    <w:rsid w:val="006E3140"/>
    <w:rPr>
      <w:color w:val="800080"/>
      <w:u w:val="single"/>
    </w:rPr>
  </w:style>
  <w:style w:type="paragraph" w:styleId="af2">
    <w:name w:val="footnote text"/>
    <w:basedOn w:val="a"/>
    <w:link w:val="af3"/>
    <w:semiHidden/>
    <w:rsid w:val="006E3140"/>
    <w:pPr>
      <w:widowControl/>
      <w:autoSpaceDE w:val="0"/>
      <w:autoSpaceDN w:val="0"/>
      <w:adjustRightInd w:val="0"/>
      <w:snapToGrid w:val="0"/>
      <w:spacing w:after="120"/>
    </w:pPr>
    <w:rPr>
      <w:rFonts w:ascii="Times New Roman" w:hAnsi="Times New Roman"/>
      <w:kern w:val="0"/>
      <w:sz w:val="20"/>
      <w:szCs w:val="20"/>
      <w:lang w:eastAsia="en-US"/>
    </w:rPr>
  </w:style>
  <w:style w:type="character" w:customStyle="1" w:styleId="af3">
    <w:name w:val="脚注文本 字符"/>
    <w:link w:val="af2"/>
    <w:semiHidden/>
    <w:rsid w:val="006E3140"/>
    <w:rPr>
      <w:rFonts w:ascii="Times New Roman" w:eastAsia="宋体" w:hAnsi="Times New Roman" w:cs="Times New Roman"/>
      <w:kern w:val="0"/>
      <w:sz w:val="20"/>
      <w:szCs w:val="20"/>
      <w:lang w:eastAsia="en-US"/>
    </w:rPr>
  </w:style>
  <w:style w:type="character" w:styleId="af4">
    <w:name w:val="footnote reference"/>
    <w:semiHidden/>
    <w:rsid w:val="006E3140"/>
    <w:rPr>
      <w:vertAlign w:val="superscript"/>
    </w:rPr>
  </w:style>
  <w:style w:type="table" w:styleId="af5">
    <w:name w:val="Table Grid"/>
    <w:basedOn w:val="a2"/>
    <w:uiPriority w:val="39"/>
    <w:qFormat/>
    <w:rsid w:val="006E3140"/>
    <w:pPr>
      <w:widowControl w:val="0"/>
      <w:autoSpaceDE w:val="0"/>
      <w:autoSpaceDN w:val="0"/>
      <w:adjustRightInd w:val="0"/>
      <w:spacing w:after="120"/>
      <w:jc w:val="both"/>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a"/>
    <w:qFormat/>
    <w:rsid w:val="006E3140"/>
    <w:pPr>
      <w:keepNext/>
      <w:widowControl/>
      <w:autoSpaceDE w:val="0"/>
      <w:autoSpaceDN w:val="0"/>
      <w:adjustRightInd w:val="0"/>
      <w:snapToGrid w:val="0"/>
      <w:spacing w:after="120"/>
      <w:jc w:val="center"/>
    </w:pPr>
    <w:rPr>
      <w:rFonts w:ascii="Times New Roman" w:hAnsi="Times New Roman"/>
      <w:kern w:val="0"/>
      <w:sz w:val="22"/>
      <w:lang w:eastAsia="en-US"/>
    </w:rPr>
  </w:style>
  <w:style w:type="paragraph" w:customStyle="1" w:styleId="Eqn">
    <w:name w:val="Eqn"/>
    <w:basedOn w:val="a"/>
    <w:qFormat/>
    <w:rsid w:val="006E3140"/>
    <w:pPr>
      <w:widowControl/>
      <w:tabs>
        <w:tab w:val="center" w:pos="4608"/>
        <w:tab w:val="right" w:pos="9216"/>
      </w:tabs>
      <w:autoSpaceDE w:val="0"/>
      <w:autoSpaceDN w:val="0"/>
      <w:adjustRightInd w:val="0"/>
      <w:snapToGrid w:val="0"/>
      <w:spacing w:after="120"/>
    </w:pPr>
    <w:rPr>
      <w:rFonts w:ascii="Times New Roman" w:hAnsi="Times New Roman"/>
      <w:kern w:val="0"/>
      <w:sz w:val="22"/>
      <w:lang w:eastAsia="ja-JP"/>
    </w:rPr>
  </w:style>
  <w:style w:type="paragraph" w:customStyle="1" w:styleId="tablecell">
    <w:name w:val="tablecell"/>
    <w:basedOn w:val="a"/>
    <w:qFormat/>
    <w:rsid w:val="006E3140"/>
    <w:pPr>
      <w:widowControl/>
      <w:autoSpaceDE w:val="0"/>
      <w:autoSpaceDN w:val="0"/>
      <w:adjustRightInd w:val="0"/>
      <w:snapToGrid w:val="0"/>
      <w:spacing w:before="20" w:after="20"/>
      <w:jc w:val="left"/>
    </w:pPr>
    <w:rPr>
      <w:rFonts w:ascii="Times New Roman" w:hAnsi="Times New Roman"/>
      <w:kern w:val="0"/>
      <w:sz w:val="22"/>
      <w:lang w:eastAsia="en-US"/>
    </w:rPr>
  </w:style>
  <w:style w:type="paragraph" w:customStyle="1" w:styleId="tablecol">
    <w:name w:val="tablecol"/>
    <w:basedOn w:val="tablecell"/>
    <w:qFormat/>
    <w:rsid w:val="006E3140"/>
    <w:pPr>
      <w:jc w:val="center"/>
    </w:pPr>
    <w:rPr>
      <w:b/>
    </w:rPr>
  </w:style>
  <w:style w:type="character" w:styleId="af6">
    <w:name w:val="annotation reference"/>
    <w:unhideWhenUsed/>
    <w:qFormat/>
    <w:rsid w:val="00454510"/>
    <w:rPr>
      <w:szCs w:val="21"/>
    </w:rPr>
  </w:style>
  <w:style w:type="paragraph" w:styleId="af7">
    <w:name w:val="annotation text"/>
    <w:basedOn w:val="a"/>
    <w:link w:val="af8"/>
    <w:unhideWhenUsed/>
    <w:qFormat/>
    <w:rsid w:val="006E3140"/>
    <w:pPr>
      <w:autoSpaceDE w:val="0"/>
      <w:autoSpaceDN w:val="0"/>
      <w:adjustRightInd w:val="0"/>
      <w:spacing w:line="360" w:lineRule="auto"/>
      <w:jc w:val="left"/>
    </w:pPr>
    <w:rPr>
      <w:rFonts w:ascii="Times New Roman" w:hAnsi="Times New Roman"/>
      <w:snapToGrid w:val="0"/>
      <w:kern w:val="0"/>
      <w:szCs w:val="21"/>
    </w:rPr>
  </w:style>
  <w:style w:type="character" w:customStyle="1" w:styleId="af8">
    <w:name w:val="批注文字 字符"/>
    <w:link w:val="af7"/>
    <w:qFormat/>
    <w:rsid w:val="006E3140"/>
    <w:rPr>
      <w:rFonts w:ascii="Times New Roman" w:eastAsia="宋体" w:hAnsi="Times New Roman" w:cs="Times New Roman"/>
      <w:snapToGrid w:val="0"/>
      <w:kern w:val="0"/>
      <w:szCs w:val="21"/>
    </w:rPr>
  </w:style>
  <w:style w:type="paragraph" w:styleId="a0">
    <w:name w:val="List Paragraph"/>
    <w:aliases w:val="- Bullets,목록 단락,リスト段落,?? ??,?????,????,Lista1,中等深浅网格 1 - 着色 21,列表段落1,—ño’i—Ž,¥¡¡¡¡ì¬º¥¹¥È¶ÎÂä,ÁÐ³ö¶ÎÂä,¥ê¥¹¥È¶ÎÂä,1st level - Bullet List Paragraph,Lettre d'introduction,Paragrafo elenco,Normal bullet 2,Bullet list,목록단락,列表段落11,列,列表段,Task Body,列出段落"/>
    <w:basedOn w:val="a"/>
    <w:link w:val="af9"/>
    <w:uiPriority w:val="34"/>
    <w:qFormat/>
    <w:rsid w:val="006E3140"/>
    <w:pPr>
      <w:widowControl/>
      <w:autoSpaceDE w:val="0"/>
      <w:autoSpaceDN w:val="0"/>
      <w:adjustRightInd w:val="0"/>
      <w:snapToGrid w:val="0"/>
      <w:spacing w:after="120"/>
      <w:ind w:left="720"/>
      <w:contextualSpacing/>
    </w:pPr>
    <w:rPr>
      <w:rFonts w:ascii="Times New Roman" w:hAnsi="Times New Roman"/>
      <w:kern w:val="0"/>
      <w:sz w:val="22"/>
      <w:lang w:eastAsia="en-US"/>
    </w:rPr>
  </w:style>
  <w:style w:type="paragraph" w:customStyle="1" w:styleId="TAH">
    <w:name w:val="TAH"/>
    <w:basedOn w:val="TAC"/>
    <w:link w:val="TAHCar"/>
    <w:qFormat/>
    <w:rsid w:val="006E3140"/>
    <w:rPr>
      <w:b/>
    </w:rPr>
  </w:style>
  <w:style w:type="paragraph" w:customStyle="1" w:styleId="TAC">
    <w:name w:val="TAC"/>
    <w:basedOn w:val="a"/>
    <w:link w:val="TACChar"/>
    <w:qFormat/>
    <w:rsid w:val="006E3140"/>
    <w:pPr>
      <w:keepNext/>
      <w:keepLines/>
      <w:widowControl/>
      <w:jc w:val="center"/>
    </w:pPr>
    <w:rPr>
      <w:rFonts w:ascii="Arial" w:hAnsi="Arial"/>
      <w:kern w:val="0"/>
      <w:sz w:val="18"/>
      <w:szCs w:val="20"/>
      <w:lang w:val="en-GB" w:eastAsia="en-US"/>
    </w:rPr>
  </w:style>
  <w:style w:type="character" w:customStyle="1" w:styleId="TACChar">
    <w:name w:val="TAC Char"/>
    <w:link w:val="TAC"/>
    <w:qFormat/>
    <w:locked/>
    <w:rsid w:val="006E3140"/>
    <w:rPr>
      <w:rFonts w:ascii="Arial" w:eastAsia="宋体" w:hAnsi="Arial" w:cs="Times New Roman"/>
      <w:kern w:val="0"/>
      <w:sz w:val="18"/>
      <w:szCs w:val="20"/>
      <w:lang w:val="en-GB" w:eastAsia="en-US"/>
    </w:rPr>
  </w:style>
  <w:style w:type="character" w:customStyle="1" w:styleId="TAHCar">
    <w:name w:val="TAH Car"/>
    <w:link w:val="TAH"/>
    <w:qFormat/>
    <w:rsid w:val="006E3140"/>
    <w:rPr>
      <w:rFonts w:ascii="Arial" w:eastAsia="宋体" w:hAnsi="Arial" w:cs="Times New Roman"/>
      <w:b/>
      <w:kern w:val="0"/>
      <w:sz w:val="18"/>
      <w:szCs w:val="20"/>
      <w:lang w:val="en-GB" w:eastAsia="en-US"/>
    </w:rPr>
  </w:style>
  <w:style w:type="character" w:customStyle="1" w:styleId="af9">
    <w:name w:val="列表段落 字符"/>
    <w:aliases w:val="- Bullets 字符,목록 단락 字符,リスト段落 字符,?? ?? 字符,????? 字符,???? 字符,Lista1 字符,中等深浅网格 1 - 着色 21 字符,列表段落1 字符,—ño’i—Ž 字符,¥¡¡¡¡ì¬º¥¹¥È¶ÎÂä 字符,ÁÐ³ö¶ÎÂä 字符,¥ê¥¹¥È¶ÎÂä 字符,1st level - Bullet List Paragraph 字符,Lettre d'introduction 字符,Paragrafo elenco 字符,목록단락 字符"/>
    <w:link w:val="a0"/>
    <w:uiPriority w:val="34"/>
    <w:qFormat/>
    <w:rsid w:val="006E3140"/>
    <w:rPr>
      <w:rFonts w:ascii="Times New Roman" w:eastAsia="宋体" w:hAnsi="Times New Roman" w:cs="Times New Roman"/>
      <w:kern w:val="0"/>
      <w:sz w:val="22"/>
      <w:lang w:eastAsia="en-US"/>
    </w:rPr>
  </w:style>
  <w:style w:type="paragraph" w:customStyle="1" w:styleId="TH">
    <w:name w:val="TH"/>
    <w:basedOn w:val="a"/>
    <w:link w:val="THChar"/>
    <w:qFormat/>
    <w:rsid w:val="006E3140"/>
    <w:pPr>
      <w:keepNext/>
      <w:keepLines/>
      <w:widowControl/>
      <w:spacing w:before="60" w:after="180"/>
      <w:jc w:val="center"/>
    </w:pPr>
    <w:rPr>
      <w:rFonts w:ascii="Arial" w:hAnsi="Arial"/>
      <w:b/>
      <w:kern w:val="0"/>
      <w:sz w:val="20"/>
      <w:szCs w:val="20"/>
      <w:lang w:val="en-GB" w:eastAsia="en-US"/>
    </w:rPr>
  </w:style>
  <w:style w:type="character" w:customStyle="1" w:styleId="THChar">
    <w:name w:val="TH Char"/>
    <w:link w:val="TH"/>
    <w:qFormat/>
    <w:rsid w:val="006E3140"/>
    <w:rPr>
      <w:rFonts w:ascii="Arial" w:hAnsi="Arial" w:cs="Times New Roman"/>
      <w:b/>
      <w:kern w:val="0"/>
      <w:sz w:val="20"/>
      <w:szCs w:val="20"/>
      <w:lang w:val="en-GB" w:eastAsia="en-US"/>
    </w:rPr>
  </w:style>
  <w:style w:type="paragraph" w:customStyle="1" w:styleId="PL">
    <w:name w:val="PL"/>
    <w:link w:val="PLChar"/>
    <w:qFormat/>
    <w:rsid w:val="006E31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6E3140"/>
    <w:rPr>
      <w:rFonts w:ascii="Courier New" w:eastAsia="Times New Roman" w:hAnsi="Courier New" w:cs="Times New Roman"/>
      <w:noProof/>
      <w:kern w:val="0"/>
      <w:sz w:val="16"/>
      <w:szCs w:val="20"/>
      <w:shd w:val="clear" w:color="auto" w:fill="E6E6E6"/>
      <w:lang w:val="en-GB" w:eastAsia="en-GB"/>
    </w:rPr>
  </w:style>
  <w:style w:type="paragraph" w:styleId="afa">
    <w:name w:val="annotation subject"/>
    <w:basedOn w:val="af7"/>
    <w:next w:val="af7"/>
    <w:link w:val="afb"/>
    <w:semiHidden/>
    <w:unhideWhenUsed/>
    <w:rsid w:val="006E3140"/>
    <w:pPr>
      <w:widowControl/>
      <w:snapToGrid w:val="0"/>
      <w:spacing w:after="120" w:line="240" w:lineRule="auto"/>
    </w:pPr>
    <w:rPr>
      <w:b/>
      <w:bCs/>
      <w:snapToGrid/>
      <w:sz w:val="22"/>
      <w:szCs w:val="22"/>
      <w:lang w:eastAsia="en-US"/>
    </w:rPr>
  </w:style>
  <w:style w:type="character" w:customStyle="1" w:styleId="afb">
    <w:name w:val="批注主题 字符"/>
    <w:link w:val="afa"/>
    <w:semiHidden/>
    <w:rsid w:val="006E3140"/>
    <w:rPr>
      <w:rFonts w:ascii="Times New Roman" w:eastAsia="宋体" w:hAnsi="Times New Roman" w:cs="Times New Roman"/>
      <w:b/>
      <w:bCs/>
      <w:snapToGrid/>
      <w:kern w:val="0"/>
      <w:sz w:val="22"/>
      <w:szCs w:val="21"/>
      <w:lang w:eastAsia="en-US"/>
    </w:rPr>
  </w:style>
  <w:style w:type="paragraph" w:styleId="afc">
    <w:name w:val="Revision"/>
    <w:hidden/>
    <w:uiPriority w:val="99"/>
    <w:semiHidden/>
    <w:rsid w:val="006E3140"/>
    <w:rPr>
      <w:rFonts w:ascii="Times New Roman" w:hAnsi="Times New Roman"/>
      <w:sz w:val="22"/>
      <w:szCs w:val="22"/>
      <w:lang w:eastAsia="en-US"/>
    </w:rPr>
  </w:style>
  <w:style w:type="character" w:styleId="afd">
    <w:name w:val="Placeholder Text"/>
    <w:uiPriority w:val="99"/>
    <w:semiHidden/>
    <w:rsid w:val="006E3140"/>
    <w:rPr>
      <w:color w:val="808080"/>
    </w:rPr>
  </w:style>
  <w:style w:type="paragraph" w:styleId="afe">
    <w:name w:val="Normal (Web)"/>
    <w:basedOn w:val="a"/>
    <w:uiPriority w:val="99"/>
    <w:semiHidden/>
    <w:unhideWhenUsed/>
    <w:rsid w:val="00B264E2"/>
    <w:pPr>
      <w:widowControl/>
      <w:spacing w:before="100" w:beforeAutospacing="1" w:after="100" w:afterAutospacing="1"/>
      <w:jc w:val="left"/>
    </w:pPr>
    <w:rPr>
      <w:rFonts w:ascii="宋体" w:hAnsi="宋体" w:cs="宋体"/>
      <w:kern w:val="0"/>
      <w:sz w:val="24"/>
      <w:szCs w:val="24"/>
    </w:rPr>
  </w:style>
  <w:style w:type="paragraph" w:customStyle="1" w:styleId="B1">
    <w:name w:val="B1"/>
    <w:basedOn w:val="ae"/>
    <w:link w:val="B1Char1"/>
    <w:qFormat/>
    <w:rsid w:val="00E27155"/>
    <w:pPr>
      <w:overflowPunct w:val="0"/>
      <w:snapToGrid/>
      <w:spacing w:after="180" w:line="259" w:lineRule="auto"/>
      <w:ind w:left="568" w:hanging="284"/>
      <w:jc w:val="left"/>
      <w:textAlignment w:val="baseline"/>
    </w:pPr>
    <w:rPr>
      <w:rFonts w:eastAsia="Times New Roman"/>
      <w:sz w:val="20"/>
      <w:szCs w:val="20"/>
      <w:lang w:val="en-GB" w:eastAsia="en-GB"/>
    </w:rPr>
  </w:style>
  <w:style w:type="character" w:customStyle="1" w:styleId="B1Char1">
    <w:name w:val="B1 Char1"/>
    <w:link w:val="B1"/>
    <w:qFormat/>
    <w:rsid w:val="00E27155"/>
    <w:rPr>
      <w:rFonts w:ascii="Times New Roman" w:eastAsia="Times New Roman" w:hAnsi="Times New Roman" w:cs="Times New Roman"/>
      <w:kern w:val="0"/>
      <w:sz w:val="20"/>
      <w:szCs w:val="20"/>
      <w:lang w:val="en-GB" w:eastAsia="en-GB"/>
    </w:rPr>
  </w:style>
  <w:style w:type="paragraph" w:styleId="aff">
    <w:name w:val="Quote"/>
    <w:basedOn w:val="a"/>
    <w:next w:val="a"/>
    <w:link w:val="aff0"/>
    <w:uiPriority w:val="29"/>
    <w:qFormat/>
    <w:rsid w:val="00444668"/>
    <w:pPr>
      <w:spacing w:before="200" w:after="160"/>
      <w:ind w:left="864" w:right="864"/>
      <w:jc w:val="center"/>
    </w:pPr>
    <w:rPr>
      <w:i/>
      <w:iCs/>
      <w:color w:val="404040"/>
    </w:rPr>
  </w:style>
  <w:style w:type="character" w:customStyle="1" w:styleId="aff0">
    <w:name w:val="引用 字符"/>
    <w:link w:val="aff"/>
    <w:uiPriority w:val="29"/>
    <w:rsid w:val="00444668"/>
    <w:rPr>
      <w:i/>
      <w:iCs/>
      <w:color w:val="404040"/>
    </w:rPr>
  </w:style>
  <w:style w:type="character" w:customStyle="1" w:styleId="B1Zchn">
    <w:name w:val="B1 Zchn"/>
    <w:qFormat/>
    <w:rsid w:val="007D729A"/>
    <w:rPr>
      <w:lang w:eastAsia="en-US"/>
    </w:rPr>
  </w:style>
  <w:style w:type="paragraph" w:customStyle="1" w:styleId="Reference">
    <w:name w:val="Reference"/>
    <w:basedOn w:val="a"/>
    <w:qFormat/>
    <w:rsid w:val="003245AC"/>
    <w:pPr>
      <w:keepLines/>
      <w:widowControl/>
      <w:numPr>
        <w:numId w:val="4"/>
      </w:numPr>
      <w:overflowPunct w:val="0"/>
      <w:autoSpaceDE w:val="0"/>
      <w:autoSpaceDN w:val="0"/>
      <w:adjustRightInd w:val="0"/>
      <w:spacing w:after="180"/>
      <w:jc w:val="left"/>
      <w:textAlignment w:val="baseline"/>
    </w:pPr>
    <w:rPr>
      <w:rFonts w:ascii="Times New Roman" w:hAnsi="Times New Roman"/>
      <w:kern w:val="0"/>
      <w:sz w:val="20"/>
      <w:szCs w:val="20"/>
      <w:lang w:val="en-GB" w:eastAsia="en-GB"/>
    </w:rPr>
  </w:style>
  <w:style w:type="paragraph" w:customStyle="1" w:styleId="CRCoverPage">
    <w:name w:val="CR Cover Page"/>
    <w:link w:val="CRCoverPageZchn"/>
    <w:rsid w:val="00546E93"/>
    <w:pPr>
      <w:spacing w:after="120"/>
    </w:pPr>
    <w:rPr>
      <w:rFonts w:ascii="Arial" w:eastAsiaTheme="minorEastAsia" w:hAnsi="Arial"/>
      <w:lang w:val="en-GB" w:eastAsia="en-US"/>
    </w:rPr>
  </w:style>
  <w:style w:type="character" w:customStyle="1" w:styleId="CRCoverPageZchn">
    <w:name w:val="CR Cover Page Zchn"/>
    <w:link w:val="CRCoverPage"/>
    <w:rsid w:val="00546E93"/>
    <w:rPr>
      <w:rFonts w:ascii="Arial" w:eastAsiaTheme="minorEastAsia" w:hAnsi="Arial"/>
      <w:lang w:val="en-GB" w:eastAsia="en-US"/>
    </w:rPr>
  </w:style>
  <w:style w:type="paragraph" w:customStyle="1" w:styleId="EQ">
    <w:name w:val="EQ"/>
    <w:basedOn w:val="a"/>
    <w:next w:val="a"/>
    <w:uiPriority w:val="99"/>
    <w:qFormat/>
    <w:rsid w:val="00F60B59"/>
    <w:pPr>
      <w:keepLines/>
      <w:widowControl/>
      <w:tabs>
        <w:tab w:val="center" w:pos="4536"/>
        <w:tab w:val="right" w:pos="9072"/>
      </w:tabs>
      <w:spacing w:after="180"/>
      <w:jc w:val="left"/>
    </w:pPr>
    <w:rPr>
      <w:rFonts w:ascii="Times New Roman" w:hAnsi="Times New Roman"/>
      <w:noProof/>
      <w:kern w:val="0"/>
      <w:sz w:val="20"/>
      <w:szCs w:val="20"/>
      <w:lang w:val="en-GB" w:eastAsia="en-US"/>
    </w:rPr>
  </w:style>
  <w:style w:type="character" w:customStyle="1" w:styleId="0MaintextChar">
    <w:name w:val="0 Main text Char"/>
    <w:link w:val="0Maintext"/>
    <w:qFormat/>
    <w:locked/>
    <w:rsid w:val="00F257BB"/>
    <w:rPr>
      <w:rFonts w:ascii="Times New Roman" w:hAnsi="Times New Roman"/>
      <w:lang w:val="en-GB" w:eastAsia="en-US"/>
    </w:rPr>
  </w:style>
  <w:style w:type="paragraph" w:customStyle="1" w:styleId="0Maintext">
    <w:name w:val="0 Main text"/>
    <w:basedOn w:val="a"/>
    <w:link w:val="0MaintextChar"/>
    <w:qFormat/>
    <w:rsid w:val="00F257BB"/>
    <w:pPr>
      <w:widowControl/>
    </w:pPr>
    <w:rPr>
      <w:rFonts w:ascii="Times New Roman" w:hAnsi="Times New Roman"/>
      <w:kern w:val="0"/>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625492">
      <w:bodyDiv w:val="1"/>
      <w:marLeft w:val="0"/>
      <w:marRight w:val="0"/>
      <w:marTop w:val="0"/>
      <w:marBottom w:val="0"/>
      <w:divBdr>
        <w:top w:val="none" w:sz="0" w:space="0" w:color="auto"/>
        <w:left w:val="none" w:sz="0" w:space="0" w:color="auto"/>
        <w:bottom w:val="none" w:sz="0" w:space="0" w:color="auto"/>
        <w:right w:val="none" w:sz="0" w:space="0" w:color="auto"/>
      </w:divBdr>
    </w:div>
    <w:div w:id="145979253">
      <w:bodyDiv w:val="1"/>
      <w:marLeft w:val="0"/>
      <w:marRight w:val="0"/>
      <w:marTop w:val="0"/>
      <w:marBottom w:val="0"/>
      <w:divBdr>
        <w:top w:val="none" w:sz="0" w:space="0" w:color="auto"/>
        <w:left w:val="none" w:sz="0" w:space="0" w:color="auto"/>
        <w:bottom w:val="none" w:sz="0" w:space="0" w:color="auto"/>
        <w:right w:val="none" w:sz="0" w:space="0" w:color="auto"/>
      </w:divBdr>
    </w:div>
    <w:div w:id="405417733">
      <w:bodyDiv w:val="1"/>
      <w:marLeft w:val="0"/>
      <w:marRight w:val="0"/>
      <w:marTop w:val="0"/>
      <w:marBottom w:val="0"/>
      <w:divBdr>
        <w:top w:val="none" w:sz="0" w:space="0" w:color="auto"/>
        <w:left w:val="none" w:sz="0" w:space="0" w:color="auto"/>
        <w:bottom w:val="none" w:sz="0" w:space="0" w:color="auto"/>
        <w:right w:val="none" w:sz="0" w:space="0" w:color="auto"/>
      </w:divBdr>
    </w:div>
    <w:div w:id="652568177">
      <w:bodyDiv w:val="1"/>
      <w:marLeft w:val="0"/>
      <w:marRight w:val="0"/>
      <w:marTop w:val="0"/>
      <w:marBottom w:val="0"/>
      <w:divBdr>
        <w:top w:val="none" w:sz="0" w:space="0" w:color="auto"/>
        <w:left w:val="none" w:sz="0" w:space="0" w:color="auto"/>
        <w:bottom w:val="none" w:sz="0" w:space="0" w:color="auto"/>
        <w:right w:val="none" w:sz="0" w:space="0" w:color="auto"/>
      </w:divBdr>
    </w:div>
    <w:div w:id="749160719">
      <w:bodyDiv w:val="1"/>
      <w:marLeft w:val="0"/>
      <w:marRight w:val="0"/>
      <w:marTop w:val="0"/>
      <w:marBottom w:val="0"/>
      <w:divBdr>
        <w:top w:val="none" w:sz="0" w:space="0" w:color="auto"/>
        <w:left w:val="none" w:sz="0" w:space="0" w:color="auto"/>
        <w:bottom w:val="none" w:sz="0" w:space="0" w:color="auto"/>
        <w:right w:val="none" w:sz="0" w:space="0" w:color="auto"/>
      </w:divBdr>
    </w:div>
    <w:div w:id="816995497">
      <w:bodyDiv w:val="1"/>
      <w:marLeft w:val="0"/>
      <w:marRight w:val="0"/>
      <w:marTop w:val="0"/>
      <w:marBottom w:val="0"/>
      <w:divBdr>
        <w:top w:val="none" w:sz="0" w:space="0" w:color="auto"/>
        <w:left w:val="none" w:sz="0" w:space="0" w:color="auto"/>
        <w:bottom w:val="none" w:sz="0" w:space="0" w:color="auto"/>
        <w:right w:val="none" w:sz="0" w:space="0" w:color="auto"/>
      </w:divBdr>
    </w:div>
    <w:div w:id="1016468894">
      <w:bodyDiv w:val="1"/>
      <w:marLeft w:val="0"/>
      <w:marRight w:val="0"/>
      <w:marTop w:val="0"/>
      <w:marBottom w:val="0"/>
      <w:divBdr>
        <w:top w:val="none" w:sz="0" w:space="0" w:color="auto"/>
        <w:left w:val="none" w:sz="0" w:space="0" w:color="auto"/>
        <w:bottom w:val="none" w:sz="0" w:space="0" w:color="auto"/>
        <w:right w:val="none" w:sz="0" w:space="0" w:color="auto"/>
      </w:divBdr>
    </w:div>
    <w:div w:id="1081636123">
      <w:bodyDiv w:val="1"/>
      <w:marLeft w:val="0"/>
      <w:marRight w:val="0"/>
      <w:marTop w:val="0"/>
      <w:marBottom w:val="0"/>
      <w:divBdr>
        <w:top w:val="none" w:sz="0" w:space="0" w:color="auto"/>
        <w:left w:val="none" w:sz="0" w:space="0" w:color="auto"/>
        <w:bottom w:val="none" w:sz="0" w:space="0" w:color="auto"/>
        <w:right w:val="none" w:sz="0" w:space="0" w:color="auto"/>
      </w:divBdr>
    </w:div>
    <w:div w:id="1149519790">
      <w:bodyDiv w:val="1"/>
      <w:marLeft w:val="0"/>
      <w:marRight w:val="0"/>
      <w:marTop w:val="0"/>
      <w:marBottom w:val="0"/>
      <w:divBdr>
        <w:top w:val="none" w:sz="0" w:space="0" w:color="auto"/>
        <w:left w:val="none" w:sz="0" w:space="0" w:color="auto"/>
        <w:bottom w:val="none" w:sz="0" w:space="0" w:color="auto"/>
        <w:right w:val="none" w:sz="0" w:space="0" w:color="auto"/>
      </w:divBdr>
    </w:div>
    <w:div w:id="1260917470">
      <w:bodyDiv w:val="1"/>
      <w:marLeft w:val="0"/>
      <w:marRight w:val="0"/>
      <w:marTop w:val="0"/>
      <w:marBottom w:val="0"/>
      <w:divBdr>
        <w:top w:val="none" w:sz="0" w:space="0" w:color="auto"/>
        <w:left w:val="none" w:sz="0" w:space="0" w:color="auto"/>
        <w:bottom w:val="none" w:sz="0" w:space="0" w:color="auto"/>
        <w:right w:val="none" w:sz="0" w:space="0" w:color="auto"/>
      </w:divBdr>
    </w:div>
    <w:div w:id="1351026872">
      <w:bodyDiv w:val="1"/>
      <w:marLeft w:val="0"/>
      <w:marRight w:val="0"/>
      <w:marTop w:val="0"/>
      <w:marBottom w:val="0"/>
      <w:divBdr>
        <w:top w:val="none" w:sz="0" w:space="0" w:color="auto"/>
        <w:left w:val="none" w:sz="0" w:space="0" w:color="auto"/>
        <w:bottom w:val="none" w:sz="0" w:space="0" w:color="auto"/>
        <w:right w:val="none" w:sz="0" w:space="0" w:color="auto"/>
      </w:divBdr>
    </w:div>
    <w:div w:id="19959921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svg"/><Relationship Id="rId3" Type="http://schemas.openxmlformats.org/officeDocument/2006/relationships/styles" Target="styles.xml"/><Relationship Id="rId21" Type="http://schemas.openxmlformats.org/officeDocument/2006/relationships/image" Target="media/image14.sv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A11159-2597-44EE-AFE3-8411C1CC15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10434</TotalTime>
  <Pages>22</Pages>
  <Words>8496</Words>
  <Characters>48429</Characters>
  <Application>Microsoft Office Word</Application>
  <DocSecurity>0</DocSecurity>
  <Lines>403</Lines>
  <Paragraphs>113</Paragraphs>
  <ScaleCrop>false</ScaleCrop>
  <HeadingPairs>
    <vt:vector size="2" baseType="variant">
      <vt:variant>
        <vt:lpstr>Title</vt:lpstr>
      </vt:variant>
      <vt:variant>
        <vt:i4>1</vt:i4>
      </vt:variant>
    </vt:vector>
  </HeadingPairs>
  <TitlesOfParts>
    <vt:vector size="1" baseType="lpstr">
      <vt:lpstr/>
    </vt:vector>
  </TitlesOfParts>
  <Company>Honor</Company>
  <LinksUpToDate>false</LinksUpToDate>
  <CharactersWithSpaces>56812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Honor</dc:creator>
  <cp:keywords/>
  <dc:description/>
  <cp:lastModifiedBy>o202104251811</cp:lastModifiedBy>
  <cp:revision>74</cp:revision>
  <dcterms:created xsi:type="dcterms:W3CDTF">2022-11-07T13:00:00Z</dcterms:created>
  <dcterms:modified xsi:type="dcterms:W3CDTF">2024-04-05T08:58:00Z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(3)VVws1zPhakb2Ula9kQGcNUFvHf6wB3jXAvFRm6cApQibIKfunItKRoJh4XTknu1fB9Zo/1ou
Iela9SBN8MTFe9OJLeP03zor5F2to+z+5BUbiFh2xXdjQuu9jv0bJeglKUVLLGRNLCLgsK2T
tpqvYGj+zyZY2vp3oPGck2wqOjZiurQNKFnE7KsfFV8GM7xWudV7JvB022prrIFsm4Ve3y4a
xqEUT6cS261PY+aQSg</vt:lpwstr>
  </property>
  <property fmtid="{D5CDD505-2E9C-101B-9397-08002B2CF9AE}" pid="3" name="_2015_ms_pID_7253431">
    <vt:lpwstr>oLUFs0nLXlbry5x6w94/V1/8WfZWrLTsMfirbqoafwpVbwN/cDKtH4
qs/U6sbETlM90mcHoz+1HNrAfXkTXIY5+a44YlLuXwYdgrEl296l7rXVMJvCqLPSA/2yLqxe
8UgdKEPjkfkawPMcuPjJw75DxHnGCE/XFNx9qQYbL9By2ulUnpWqRWW6O5H79Bw0jknXup0d
2CX8cJnNYB+257RgsRp+uIwdvw9uK++1dwBj</vt:lpwstr>
  </property>
  <property fmtid="{D5CDD505-2E9C-101B-9397-08002B2CF9AE}" pid="4" name="_2015_ms_pID_7253432">
    <vt:lpwstr>ug==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1667447186</vt:lpwstr>
  </property>
</Properties>
</file>